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2F" w:rsidRPr="00253B2F" w:rsidRDefault="00253B2F" w:rsidP="0069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253B2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Уроки жизни</w:t>
      </w:r>
      <w:bookmarkStart w:id="0" w:name="_GoBack"/>
      <w:bookmarkEnd w:id="0"/>
    </w:p>
    <w:p w:rsidR="00693A5C" w:rsidRPr="00253B2F" w:rsidRDefault="00693A5C" w:rsidP="0069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815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 </w:t>
      </w:r>
      <w:r w:rsidRPr="00C8159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«Моя профессия»</w:t>
      </w:r>
      <w:r w:rsidRPr="00C815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повышение социально-психологической компетентности воспитанников школы-интерната и сможет способствовать выбору будущей профессии, планированию и реализации ими собственной профессиональной карьеры;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актуализацию процесса профессионального самоопределения воспитанников за счет специальной организации их деятельности, включающей получение знаний о себе, о мире профессионального труда;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развитие у воспитанников способности к профессиональной адаптации в современных социально-экономических условиях.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Современная теория профориентации подразумевает, что она должна строиться на определенных принципах тесно связанных с общепедагогическими принципами, которые важно соблюдать для повышения эффективности данной деятельности: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Систематичность и преемственность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профориентации обеспечивае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 профессионально-</w:t>
      </w:r>
      <w:proofErr w:type="spellStart"/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ориентационн</w:t>
      </w:r>
      <w:proofErr w:type="spellEnd"/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ую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у 6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класс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а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Дифференцированный и индивидуальный подход к воспитанникам от возраста и уровня </w:t>
      </w:r>
      <w:proofErr w:type="spellStart"/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сформированности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их профессиональных интересов, от различий в ценностных ориентациях и жизненных планов, от уровня успеваемости.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Связь профориентации с жизнью, практикой, трудовой подготовкой школьников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принцип, предусматривающий хорошую постановку трудового воспитания и обучения.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Воспитывающий характер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профориентации состоит в необходимости осуществления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 в соответствии с задачами формирования гармоничной личности, в единстве трудового, нравственного, эстетического, правого и физического воспитания.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Взаимосвязь диагностического и воспитательного подходов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к проведению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 – принцип предполагающий недопустимость противопоставления одного подхода другому. Каждый из них решает свои задачи.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Оптимальное сочетание массовых, групповых и индивидуальных форм </w:t>
      </w:r>
      <w:proofErr w:type="spellStart"/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работы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воспитанниками.</w:t>
      </w:r>
    </w:p>
    <w:p w:rsidR="00693A5C" w:rsidRPr="00C8159D" w:rsidRDefault="00693A5C" w:rsidP="00693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Соответствие содержания форм и методов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 потребностям профессионального развития личности и одновременно потребностям региона в кадрах определенных профессий и требуемого уровня квалификации.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 профориентации детей среднего школьного возраста: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сформировать у воспитанников нравственные основы выбора профессии, общественно значимые мотивы трудовой деятельности, первоначальный интерес к каким-либо профессиям.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Задачи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6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Развивать потребности воспитанников в учебном, общественно полезном труде, продолжать ознакомление их с миром профессий, добиваться овладения ими некоторыми доступными видами труда по разным профессиям, формования интереса к ним;</w:t>
      </w:r>
    </w:p>
    <w:p w:rsidR="00693A5C" w:rsidRPr="00C8159D" w:rsidRDefault="00693A5C" w:rsidP="006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Продолжение работы по формированию положительного отношения ко всем видам труда. Знакомство с более широким кругом ведущих профессий;</w:t>
      </w:r>
    </w:p>
    <w:p w:rsidR="00693A5C" w:rsidRPr="00C8159D" w:rsidRDefault="00693A5C" w:rsidP="006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Формирование первоначального интереса к каким-либо профессиям;</w:t>
      </w:r>
    </w:p>
    <w:p w:rsidR="00693A5C" w:rsidRPr="00C8159D" w:rsidRDefault="00693A5C" w:rsidP="006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Формирование нравственных основ выбора профессии;</w:t>
      </w:r>
    </w:p>
    <w:p w:rsidR="00693A5C" w:rsidRPr="00C8159D" w:rsidRDefault="00693A5C" w:rsidP="006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Формирование осознания воспитанниками своих интересов, способностей, общественных ценностей, связанных с выбором профессии и своего места в обществе. При этом будущая деятельность выступает для подростка как способ создания определенного образа жизни, как путь реализации своих возможностей.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Основные принципы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направленная социализация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: содействие самоопределению воспитанников в социальной среде, приобретение социального опыта путем принятия </w:t>
      </w:r>
      <w:proofErr w:type="gram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участия</w:t>
      </w:r>
      <w:proofErr w:type="gram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мероприятиях предусмотренных программой.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индивидуализация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учет индивидуальных и возрастных особенностей воспитанников с выбором форм и методов работы; психолого-педагогическая диагностика, позволяющая воспитанникам при поддержке психолога, воспитателя находить выход из сложных жизненных и профессиональных ситуаций;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интеграция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единство общекультурного развития, заложенного в учебно-воспитательном плане школы-интерната, с профессиональным ориентированием через программу.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Методы и формы реализации программы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Основными 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методами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программы профессиональной ориентации являются:</w:t>
      </w:r>
    </w:p>
    <w:p w:rsidR="00693A5C" w:rsidRPr="00C8159D" w:rsidRDefault="00693A5C" w:rsidP="0069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диагностические методы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психодиагностические процедуры, наблюдение, педагогический мониторинг, анализ документов и продуктов деятельности воспитанников, анализ практических действий участников программы, анкетирование, беседа-интервью, тестирование;</w:t>
      </w:r>
    </w:p>
    <w:p w:rsidR="00693A5C" w:rsidRPr="00C8159D" w:rsidRDefault="00693A5C" w:rsidP="0069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методы профессионального просвещения и формирования профессиональной направленности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: рассказ, информационный лекторий, беседа, убеждение, метод положительного трудового примера, экскурсия, диспут, игровые методы,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профессиография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встречи со специалистами;</w:t>
      </w:r>
    </w:p>
    <w:p w:rsidR="00693A5C" w:rsidRPr="00C8159D" w:rsidRDefault="00693A5C" w:rsidP="00693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методы профессиональной адаптации и воспитания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поручение, упражнение, трудовое задание, общественно полезный труд, производительный труд, метод профессиональных проб, тренинг, создание воспитывающих ситуаций, соревнование, сюжетно-ролевая, деловая игра, воспитание на трудовых традициях.</w:t>
      </w:r>
      <w:proofErr w:type="gramEnd"/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Формы</w:t>
      </w:r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 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 xml:space="preserve"> работы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: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профориентационный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урок или его фрагменты, занятие клубов, кружков по интересам,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час,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профориентационные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встречи со специалистами,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профориентационная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экскурсия, вечер защиты профессий, лектории, проведение профессиональных проб, сюжетно-ролевые игры,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тренинговые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тематические занятия, научно-исследовательские работы участников программы, обзор научно-популярной и художественной литературы по профориентации.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Планируемые результаты по этапам деятельности: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Воспитанники - участники программы получат знания по следующим направлениям:</w:t>
      </w:r>
    </w:p>
    <w:p w:rsidR="00693A5C" w:rsidRPr="00C8159D" w:rsidRDefault="00693A5C" w:rsidP="00693A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средний школьный возраст: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представление о содержании профессий;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знакомство с четырехъярусной классификацией профессий;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получение информации о правилах выбора профессии;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терминология профориентации.</w:t>
      </w: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 основным результативным критериям и показателям эффективности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профориентационной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программы, прежде всего, относятся;</w:t>
      </w:r>
    </w:p>
    <w:p w:rsidR="00693A5C" w:rsidRPr="00C8159D" w:rsidRDefault="00693A5C" w:rsidP="0069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достаточная информация о профессии и путях ее получения.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Без ясного представления о содержании и условиях труда в избираемой профессии воспитанник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693A5C" w:rsidRPr="00C8159D" w:rsidRDefault="00693A5C" w:rsidP="0069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потребность в обоснованном выборе профессии.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Показатели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сформированности</w:t>
      </w:r>
      <w:proofErr w:type="spellEnd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потребности в обоснованном профессиональном выборе профессии – это самостоятельно проявляемая воспитанником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693A5C" w:rsidRPr="00C8159D" w:rsidRDefault="00693A5C" w:rsidP="0069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уверенность воспитанника в социальной значимости труда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т. е. сформированное отношение к нему как к жизненной ценности.</w:t>
      </w:r>
    </w:p>
    <w:p w:rsidR="00693A5C" w:rsidRPr="00C8159D" w:rsidRDefault="00693A5C" w:rsidP="0069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степень самопознания воспитанника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От того, насколько глубоко он сможет изучить свои профессионально важные качества, во многом будет зависеть обоснованность его выбора.</w:t>
      </w:r>
    </w:p>
    <w:p w:rsidR="00693A5C" w:rsidRPr="00C8159D" w:rsidRDefault="00693A5C" w:rsidP="00693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наличие у воспитанника обоснованного профессионального плана</w:t>
      </w:r>
    </w:p>
    <w:p w:rsidR="00693A5C" w:rsidRPr="00C8159D" w:rsidRDefault="00693A5C" w:rsidP="00FC260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План воспитательных мероприятий по профориентации</w:t>
      </w:r>
    </w:p>
    <w:p w:rsidR="00693A5C" w:rsidRPr="00C8159D" w:rsidRDefault="00693A5C" w:rsidP="00FC260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воспитанниками среднего школьного возраста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53"/>
        <w:gridCol w:w="2637"/>
        <w:gridCol w:w="2730"/>
        <w:gridCol w:w="2410"/>
        <w:gridCol w:w="1417"/>
      </w:tblGrid>
      <w:tr w:rsidR="00693A5C" w:rsidTr="00FC2601">
        <w:trPr>
          <w:trHeight w:val="839"/>
        </w:trPr>
        <w:tc>
          <w:tcPr>
            <w:tcW w:w="553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37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73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1417" w:type="dxa"/>
          </w:tcPr>
          <w:p w:rsidR="00693A5C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проведения</w:t>
            </w: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3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«Мир профессий через книги»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Посещение библиотеки. Выставка книг по профессиям.</w:t>
            </w: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Знакомство воспитанников с многообразием мира профессий.</w:t>
            </w:r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Сентябрь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3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«Профессия с большой буквы»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ия жизни учителя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Выпуск стенгазет к профессиональному празднику – 5 октября день Учителя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Информационный лекторий с участием старшеклассников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Знакомство с профессиональной деятельностью учителя.</w:t>
            </w:r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Октябрь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37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«Торг»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Экскурсия в магазины села.</w:t>
            </w: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Профориентационная</w:t>
            </w:r>
            <w:proofErr w:type="spellEnd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игра по методике </w:t>
            </w:r>
            <w:proofErr w:type="spellStart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Н.С.Пряжникова</w:t>
            </w:r>
            <w:proofErr w:type="spellEnd"/>
          </w:p>
        </w:tc>
        <w:tc>
          <w:tcPr>
            <w:tcW w:w="2410" w:type="dxa"/>
          </w:tcPr>
          <w:p w:rsidR="00693A5C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Осознание важности выбора жизненного пути и ответственности за этот выбор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Ноябрь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3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«Формула профессии»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Информационный лекторий</w:t>
            </w:r>
          </w:p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Презентация слайдов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Знакомство с типами профессий по </w:t>
            </w:r>
            <w:proofErr w:type="spellStart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Е.А.Климову</w:t>
            </w:r>
            <w:proofErr w:type="spellEnd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модификация методики </w:t>
            </w:r>
            <w:proofErr w:type="spellStart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Н.С.Пряжникова</w:t>
            </w:r>
            <w:proofErr w:type="spellEnd"/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Декабрь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3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«Ты и твоя будущая профессия»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Восп</w:t>
            </w:r>
            <w:proofErr w:type="spellEnd"/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час-практикум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Дать участникам представления о профессиях, помочь выявить способности к определенному виду деятельности.</w:t>
            </w:r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Январь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3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«Путешествие в мир профессий»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693A5C" w:rsidRPr="00C8159D" w:rsidRDefault="00FC2601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Экскурсия фермы КРС. </w:t>
            </w:r>
            <w:r w:rsidR="00693A5C"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Деловая игра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93A5C" w:rsidRDefault="00693A5C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Помочь воспитанникам приобрести знания по основам выбора профессии; развивать способность правильной самооценки и ответственность в вопросах выбора профессии.</w:t>
            </w:r>
          </w:p>
        </w:tc>
        <w:tc>
          <w:tcPr>
            <w:tcW w:w="1417" w:type="dxa"/>
          </w:tcPr>
          <w:p w:rsidR="00693A5C" w:rsidRPr="00C8159D" w:rsidRDefault="00693A5C" w:rsidP="00693A5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Февраль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3A5C" w:rsidTr="00693A5C">
        <w:tc>
          <w:tcPr>
            <w:tcW w:w="553" w:type="dxa"/>
          </w:tcPr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37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«Здоровье и выбор профессии»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Информационная беседа с приглашением медработника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693A5C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Ознакомить воспитанников с выбором профессии от состояния здоровья</w:t>
            </w:r>
          </w:p>
        </w:tc>
        <w:tc>
          <w:tcPr>
            <w:tcW w:w="1417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Март</w:t>
            </w:r>
          </w:p>
          <w:p w:rsidR="00693A5C" w:rsidRDefault="00693A5C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601" w:rsidTr="00693A5C">
        <w:tc>
          <w:tcPr>
            <w:tcW w:w="553" w:type="dxa"/>
          </w:tcPr>
          <w:p w:rsidR="00FC2601" w:rsidRDefault="00FC2601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37" w:type="dxa"/>
          </w:tcPr>
          <w:p w:rsidR="00FC2601" w:rsidRPr="00C8159D" w:rsidRDefault="00FC2601" w:rsidP="001A047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«Наступает время выбора»</w:t>
            </w:r>
          </w:p>
          <w:p w:rsidR="00FC2601" w:rsidRDefault="00FC2601" w:rsidP="001A047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FC2601" w:rsidRPr="00C8159D" w:rsidRDefault="00FC2601" w:rsidP="001A047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Беседа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Презентация слайдов</w:t>
            </w:r>
          </w:p>
          <w:p w:rsidR="00FC2601" w:rsidRDefault="00FC2601" w:rsidP="001A047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C2601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Знакомство воспитанников с терминологией профориентации, факторами и ошибками выбора профессии</w:t>
            </w:r>
          </w:p>
        </w:tc>
        <w:tc>
          <w:tcPr>
            <w:tcW w:w="1417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Апрель </w:t>
            </w:r>
          </w:p>
        </w:tc>
      </w:tr>
      <w:tr w:rsidR="00FC2601" w:rsidTr="00693A5C">
        <w:tc>
          <w:tcPr>
            <w:tcW w:w="553" w:type="dxa"/>
          </w:tcPr>
          <w:p w:rsidR="00FC2601" w:rsidRDefault="00FC2601" w:rsidP="00693A5C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37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«Профессии наших родителей»</w:t>
            </w:r>
          </w:p>
          <w:p w:rsidR="00FC2601" w:rsidRPr="00C8159D" w:rsidRDefault="00FC2601" w:rsidP="001A047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Творческий вечер с участием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родителей. «Профессия – моих родителей» - выставка творческих работ учащихся.</w:t>
            </w:r>
          </w:p>
        </w:tc>
        <w:tc>
          <w:tcPr>
            <w:tcW w:w="2410" w:type="dxa"/>
          </w:tcPr>
          <w:p w:rsidR="00FC2601" w:rsidRPr="00C8159D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815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Знакомство воспитанников с традиционными профессиями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родителей.</w:t>
            </w:r>
          </w:p>
        </w:tc>
        <w:tc>
          <w:tcPr>
            <w:tcW w:w="1417" w:type="dxa"/>
          </w:tcPr>
          <w:p w:rsidR="00FC2601" w:rsidRDefault="00FC2601" w:rsidP="00FC260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</w:tbl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693A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Разработки тематических занятий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с воспитан</w:t>
      </w:r>
      <w:r w:rsidRPr="00C8159D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никами среднего школьного возраста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№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«Профессия с большой буквы»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оформление поздравительных стенгазет ко дню Учителя (по группам)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оформление информационного стенда про педагогов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слайды</w:t>
      </w:r>
      <w:r w:rsidR="00693A5C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 фотографиями;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справочник об учебном заведении «Пе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дагогический колледж г. Арск и Казани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»;</w:t>
      </w:r>
    </w:p>
    <w:p w:rsidR="00693A5C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газета «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 xml:space="preserve">ә һәм 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м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әктәп</w:t>
      </w:r>
      <w:r w:rsidR="00693A5C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».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693A5C" w:rsidRPr="00C8159D" w:rsidRDefault="00693A5C" w:rsidP="00FC2601">
      <w:pPr>
        <w:numPr>
          <w:ilvl w:val="0"/>
          <w:numId w:val="11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Вступительное слово воспитателя</w:t>
      </w:r>
    </w:p>
    <w:p w:rsidR="00693A5C" w:rsidRPr="00C8159D" w:rsidRDefault="00693A5C" w:rsidP="00FC2601">
      <w:pPr>
        <w:numPr>
          <w:ilvl w:val="0"/>
          <w:numId w:val="1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numPr>
          <w:ilvl w:val="0"/>
          <w:numId w:val="13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Выступление воспитанников-участников мероприятия с информационными лекциями о жизни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учителей.</w:t>
      </w:r>
    </w:p>
    <w:p w:rsidR="00693A5C" w:rsidRPr="00C8159D" w:rsidRDefault="00693A5C" w:rsidP="00FC2601">
      <w:pPr>
        <w:numPr>
          <w:ilvl w:val="0"/>
          <w:numId w:val="13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Поздравление воспитанниками присутствующих педагогов с профессиональным праздником – Днем Учителя.</w:t>
      </w:r>
    </w:p>
    <w:p w:rsidR="00693A5C" w:rsidRDefault="00693A5C" w:rsidP="00FC2601">
      <w:pPr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рассказ стихотворений, песня</w:t>
      </w: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2601" w:rsidRPr="00C8159D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numPr>
          <w:ilvl w:val="0"/>
          <w:numId w:val="15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Заключительная часть – слово воспитателя</w:t>
      </w:r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 №2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«Мир профессий через книги»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работа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библиотекарем о предстоящей экскурсии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организация выставки книг про профессии в библиотеке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проведение инструктажа по ТБ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выставка книг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мероприятия.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Вступительное слово воспитателя:</w:t>
      </w:r>
    </w:p>
    <w:p w:rsidR="00693A5C" w:rsidRPr="00C8159D" w:rsidRDefault="00693A5C" w:rsidP="00FC2601">
      <w:pPr>
        <w:numPr>
          <w:ilvl w:val="0"/>
          <w:numId w:val="7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предстоящей экскурсии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Теоретическая часть:</w:t>
      </w:r>
    </w:p>
    <w:p w:rsidR="00693A5C" w:rsidRPr="00C8159D" w:rsidRDefault="00693A5C" w:rsidP="00FC2601">
      <w:pPr>
        <w:numPr>
          <w:ilvl w:val="0"/>
          <w:numId w:val="8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информационная беседа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Практическая часть:</w:t>
      </w:r>
    </w:p>
    <w:p w:rsidR="00693A5C" w:rsidRPr="00C8159D" w:rsidRDefault="00693A5C" w:rsidP="00FC2601">
      <w:pPr>
        <w:numPr>
          <w:ilvl w:val="0"/>
          <w:numId w:val="9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просмотр и выбор книг для чтения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Рефлексивный анализ мероприятия</w:t>
      </w:r>
    </w:p>
    <w:p w:rsidR="00693A5C" w:rsidRPr="00C8159D" w:rsidRDefault="00FC2601" w:rsidP="00FC2601">
      <w:pPr>
        <w:numPr>
          <w:ilvl w:val="0"/>
          <w:numId w:val="10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ответить на вопросы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руководи</w:t>
      </w:r>
      <w:r w:rsidR="00693A5C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теля: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что нового узнали с экскурсии?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 какие профессии сегодня услышали впервые?</w:t>
      </w: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№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«Торг»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подготовка учащихся 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экскурсию 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игровой бланк с перечнем вероятных жизненных событий и названиями ресурсов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754F5F" w:rsidRDefault="00693A5C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</w:t>
      </w:r>
      <w:r w:rsidR="00754F5F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я </w:t>
      </w:r>
    </w:p>
    <w:p w:rsidR="00693A5C" w:rsidRPr="00C8159D" w:rsidRDefault="00693A5C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Экскурсия в магазины села. Наблюдение обслуживания покупателей.  Беседа с продавцами. 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Практическая часть</w:t>
      </w:r>
    </w:p>
    <w:p w:rsidR="00693A5C" w:rsidRPr="00C8159D" w:rsidRDefault="00693A5C" w:rsidP="00FC2601">
      <w:pPr>
        <w:numPr>
          <w:ilvl w:val="0"/>
          <w:numId w:val="31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игра «Торг»</w:t>
      </w: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2601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4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Заключительная часть</w:t>
      </w:r>
    </w:p>
    <w:p w:rsidR="00693A5C" w:rsidRPr="00C8159D" w:rsidRDefault="00693A5C" w:rsidP="00FC2601">
      <w:pPr>
        <w:numPr>
          <w:ilvl w:val="0"/>
          <w:numId w:val="3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подведение итогов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экскурсии и 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игры</w:t>
      </w:r>
    </w:p>
    <w:p w:rsidR="00693A5C" w:rsidRPr="00754F5F" w:rsidRDefault="00693A5C" w:rsidP="00FC2601">
      <w:pPr>
        <w:numPr>
          <w:ilvl w:val="0"/>
          <w:numId w:val="3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слово учител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754F5F" w:rsidRPr="00C8159D" w:rsidRDefault="00754F5F" w:rsidP="00FC2601">
      <w:pPr>
        <w:numPr>
          <w:ilvl w:val="0"/>
          <w:numId w:val="3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 №</w:t>
      </w:r>
      <w:r w:rsidR="00FC26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«Наступает время выбора»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и оформление информационного стенда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презентация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мероприятия.</w:t>
      </w:r>
    </w:p>
    <w:p w:rsidR="00693A5C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Вступительное слово учител</w:t>
      </w:r>
      <w:r w:rsidR="00693A5C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я:</w:t>
      </w:r>
    </w:p>
    <w:p w:rsidR="00693A5C" w:rsidRPr="00C8159D" w:rsidRDefault="00693A5C" w:rsidP="00FC2601">
      <w:pPr>
        <w:numPr>
          <w:ilvl w:val="0"/>
          <w:numId w:val="16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Теоретическая часть:</w:t>
      </w:r>
    </w:p>
    <w:p w:rsidR="00693A5C" w:rsidRPr="00C8159D" w:rsidRDefault="00693A5C" w:rsidP="00FC2601">
      <w:pPr>
        <w:numPr>
          <w:ilvl w:val="0"/>
          <w:numId w:val="17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информационная беседа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Практическая часть:</w:t>
      </w:r>
    </w:p>
    <w:p w:rsidR="00693A5C" w:rsidRPr="00754F5F" w:rsidRDefault="00693A5C" w:rsidP="00FC2601">
      <w:pPr>
        <w:numPr>
          <w:ilvl w:val="0"/>
          <w:numId w:val="18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просмотр презентации</w:t>
      </w: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numPr>
          <w:ilvl w:val="0"/>
          <w:numId w:val="19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Рефлексивный анализ мероприятия</w:t>
      </w:r>
    </w:p>
    <w:p w:rsidR="00693A5C" w:rsidRPr="00C8159D" w:rsidRDefault="00693A5C" w:rsidP="00FC2601">
      <w:pPr>
        <w:numPr>
          <w:ilvl w:val="0"/>
          <w:numId w:val="20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ответить на вопросы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что нового узнали?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впечатления от мероприятия?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Тема№</w:t>
      </w:r>
      <w:r w:rsidR="00FC26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5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«Формула профессии»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презентации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информационный стенд;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слайды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</w:t>
      </w:r>
    </w:p>
    <w:p w:rsidR="00693A5C" w:rsidRPr="00C8159D" w:rsidRDefault="00693A5C" w:rsidP="00FC2601">
      <w:pPr>
        <w:numPr>
          <w:ilvl w:val="0"/>
          <w:numId w:val="21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Знакомство с классификацией профессий по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Е.А.Климову</w:t>
      </w:r>
      <w:proofErr w:type="spellEnd"/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Слайды с информацией по классификации профессий</w:t>
      </w: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4. Заключительная часть – слово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</w:t>
      </w:r>
    </w:p>
    <w:p w:rsidR="00754F5F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Тема№</w:t>
      </w:r>
      <w:r w:rsidR="00FC26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6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«Ты и твоя будущая профессия»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материала для информационного стенда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оформление информационного стенда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информационный стенд;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 w:rsidRP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</w:t>
      </w:r>
    </w:p>
    <w:p w:rsidR="00693A5C" w:rsidRPr="00C8159D" w:rsidRDefault="00693A5C" w:rsidP="00FC2601">
      <w:pPr>
        <w:numPr>
          <w:ilvl w:val="0"/>
          <w:numId w:val="22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Разбор классификации профессий по </w:t>
      </w:r>
      <w:proofErr w:type="spellStart"/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Е.А.Климову</w:t>
      </w:r>
      <w:proofErr w:type="spellEnd"/>
    </w:p>
    <w:p w:rsidR="00693A5C" w:rsidRPr="00C8159D" w:rsidRDefault="00693A5C" w:rsidP="00FC2601">
      <w:pPr>
        <w:numPr>
          <w:ilvl w:val="0"/>
          <w:numId w:val="23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анализ профессий по классификации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Практическая часть:</w:t>
      </w:r>
    </w:p>
    <w:p w:rsidR="00693A5C" w:rsidRPr="00754F5F" w:rsidRDefault="00693A5C" w:rsidP="00FC2601">
      <w:pPr>
        <w:numPr>
          <w:ilvl w:val="0"/>
          <w:numId w:val="24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тест «Профпригодность»</w:t>
      </w: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4. Заключительная часть – слово </w:t>
      </w:r>
      <w:r w:rsidR="00754F5F" w:rsidRPr="00754F5F">
        <w:t xml:space="preserve"> </w:t>
      </w:r>
      <w:r w:rsidR="00754F5F" w:rsidRP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</w:t>
      </w: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FC2601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Тема№7</w:t>
      </w:r>
      <w:r w:rsidR="00693A5C"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="00693A5C"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«Путешествие в мир профессий»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оформление кроссвордов;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оформление информационного стенда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информационный стенд;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выставка книг по профессиям;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слайды.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 w:rsidRP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</w:t>
      </w:r>
    </w:p>
    <w:p w:rsidR="00693A5C" w:rsidRPr="00C8159D" w:rsidRDefault="00693A5C" w:rsidP="00FC2601">
      <w:pPr>
        <w:numPr>
          <w:ilvl w:val="0"/>
          <w:numId w:val="25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Теоретическая часть:</w:t>
      </w:r>
    </w:p>
    <w:p w:rsidR="00693A5C" w:rsidRPr="00C8159D" w:rsidRDefault="00693A5C" w:rsidP="00FC2601">
      <w:pPr>
        <w:numPr>
          <w:ilvl w:val="0"/>
          <w:numId w:val="26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информационная беседа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Практическая часть:</w:t>
      </w:r>
    </w:p>
    <w:p w:rsidR="00693A5C" w:rsidRPr="00C8159D" w:rsidRDefault="00693A5C" w:rsidP="00FC2601">
      <w:pPr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разгадывание кроссвордов</w:t>
      </w:r>
    </w:p>
    <w:p w:rsidR="00693A5C" w:rsidRPr="00754F5F" w:rsidRDefault="00693A5C" w:rsidP="00FC2601">
      <w:pPr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просмотр и обсуждение слайдов</w:t>
      </w: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Заключительная часть:</w:t>
      </w:r>
    </w:p>
    <w:p w:rsidR="00693A5C" w:rsidRPr="00C8159D" w:rsidRDefault="00693A5C" w:rsidP="00FC2601">
      <w:pPr>
        <w:numPr>
          <w:ilvl w:val="0"/>
          <w:numId w:val="28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выводы по мероприятию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Тема№</w:t>
      </w:r>
      <w:r w:rsidR="00FC260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</w:t>
      </w: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«Здоровье и выбор профессии»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пригласить медработника на мероприятие;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оформление информационного стенда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информационный стенд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754F5F" w:rsidRDefault="00693A5C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 w:rsidRP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учителя </w:t>
      </w:r>
    </w:p>
    <w:p w:rsidR="00693A5C" w:rsidRPr="00C8159D" w:rsidRDefault="00693A5C" w:rsidP="00754F5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numPr>
          <w:ilvl w:val="0"/>
          <w:numId w:val="29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представление воспитанникам медработника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Выступление медработника с информационной беседой</w:t>
      </w:r>
    </w:p>
    <w:p w:rsidR="00693A5C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Разбор информации со стенда</w:t>
      </w: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4. Заключительная часть – слово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</w:t>
      </w:r>
      <w:r w:rsidR="00754F5F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Тема№9. </w:t>
      </w:r>
      <w:r w:rsidRPr="00C815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«Профессии наших родителей»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Предварительная работа: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 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организация выставки творческих работ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класса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оформление выставки по традиционным промыслам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Используемые материалы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выставка творческих работ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учащихся</w:t>
      </w: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экспонатный материал с музея школы-интерната;</w:t>
      </w:r>
    </w:p>
    <w:p w:rsidR="00693A5C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композиция «</w:t>
      </w:r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Туган ягы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м-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 xml:space="preserve"> Балтачым</w:t>
      </w:r>
      <w:r w:rsidR="00693A5C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».</w:t>
      </w:r>
    </w:p>
    <w:p w:rsidR="00754F5F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754F5F" w:rsidRPr="00C8159D" w:rsidRDefault="00754F5F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Ход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Вступительное слово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</w:t>
      </w:r>
      <w:r w:rsidR="00754F5F"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</w:t>
      </w:r>
    </w:p>
    <w:p w:rsidR="00693A5C" w:rsidRPr="00C8159D" w:rsidRDefault="00693A5C" w:rsidP="00FC2601">
      <w:pPr>
        <w:numPr>
          <w:ilvl w:val="0"/>
          <w:numId w:val="33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мероприятия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Выступление воспитанников с докладами про профессии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родителей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3. Инсценировка быта коренных народов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 xml:space="preserve"> Балтасинского муниөипалҗного района</w:t>
      </w:r>
    </w:p>
    <w:p w:rsidR="00693A5C" w:rsidRPr="00C8159D" w:rsidRDefault="00693A5C" w:rsidP="00FC260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4. Выступление </w:t>
      </w:r>
      <w:r w:rsidR="00754F5F">
        <w:rPr>
          <w:rFonts w:ascii="Tahoma" w:eastAsia="Times New Roman" w:hAnsi="Tahoma" w:cs="Tahoma"/>
          <w:color w:val="000000"/>
          <w:sz w:val="18"/>
          <w:szCs w:val="18"/>
          <w:lang w:val="tt-RU" w:eastAsia="ru-RU"/>
        </w:rPr>
        <w:t>кл. руководителя и родителей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sectPr w:rsidR="00693A5C" w:rsidRPr="00C8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2D1"/>
    <w:multiLevelType w:val="multilevel"/>
    <w:tmpl w:val="FF5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64119"/>
    <w:multiLevelType w:val="multilevel"/>
    <w:tmpl w:val="2676F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80632"/>
    <w:multiLevelType w:val="multilevel"/>
    <w:tmpl w:val="D46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E4156"/>
    <w:multiLevelType w:val="multilevel"/>
    <w:tmpl w:val="AA56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F470D"/>
    <w:multiLevelType w:val="multilevel"/>
    <w:tmpl w:val="089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46340"/>
    <w:multiLevelType w:val="multilevel"/>
    <w:tmpl w:val="C22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91C5C"/>
    <w:multiLevelType w:val="multilevel"/>
    <w:tmpl w:val="405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B51A2"/>
    <w:multiLevelType w:val="multilevel"/>
    <w:tmpl w:val="D1F2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A500F"/>
    <w:multiLevelType w:val="multilevel"/>
    <w:tmpl w:val="5084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46021"/>
    <w:multiLevelType w:val="multilevel"/>
    <w:tmpl w:val="5E62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1111C"/>
    <w:multiLevelType w:val="multilevel"/>
    <w:tmpl w:val="281A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93F52"/>
    <w:multiLevelType w:val="multilevel"/>
    <w:tmpl w:val="D342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72CB1"/>
    <w:multiLevelType w:val="multilevel"/>
    <w:tmpl w:val="A11E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B4D64"/>
    <w:multiLevelType w:val="multilevel"/>
    <w:tmpl w:val="6D78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945AD"/>
    <w:multiLevelType w:val="multilevel"/>
    <w:tmpl w:val="689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DC2BC3"/>
    <w:multiLevelType w:val="multilevel"/>
    <w:tmpl w:val="3B58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643265"/>
    <w:multiLevelType w:val="multilevel"/>
    <w:tmpl w:val="F6D6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B6EDD"/>
    <w:multiLevelType w:val="multilevel"/>
    <w:tmpl w:val="EC3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176200"/>
    <w:multiLevelType w:val="multilevel"/>
    <w:tmpl w:val="BB5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2668E"/>
    <w:multiLevelType w:val="multilevel"/>
    <w:tmpl w:val="30B86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A138A"/>
    <w:multiLevelType w:val="multilevel"/>
    <w:tmpl w:val="A0708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9A49CD"/>
    <w:multiLevelType w:val="multilevel"/>
    <w:tmpl w:val="2468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6F2A6B"/>
    <w:multiLevelType w:val="multilevel"/>
    <w:tmpl w:val="025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4A22C8"/>
    <w:multiLevelType w:val="multilevel"/>
    <w:tmpl w:val="30E8B1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>
    <w:nsid w:val="618620C3"/>
    <w:multiLevelType w:val="multilevel"/>
    <w:tmpl w:val="45B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1379EF"/>
    <w:multiLevelType w:val="multilevel"/>
    <w:tmpl w:val="3B94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DE7319"/>
    <w:multiLevelType w:val="multilevel"/>
    <w:tmpl w:val="A83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E04F2E"/>
    <w:multiLevelType w:val="multilevel"/>
    <w:tmpl w:val="C53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850394"/>
    <w:multiLevelType w:val="multilevel"/>
    <w:tmpl w:val="04F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64452"/>
    <w:multiLevelType w:val="multilevel"/>
    <w:tmpl w:val="917C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CC40FF"/>
    <w:multiLevelType w:val="multilevel"/>
    <w:tmpl w:val="625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DA6B8E"/>
    <w:multiLevelType w:val="multilevel"/>
    <w:tmpl w:val="CA98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CD1FA9"/>
    <w:multiLevelType w:val="multilevel"/>
    <w:tmpl w:val="A92C66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1"/>
  </w:num>
  <w:num w:numId="6">
    <w:abstractNumId w:val="13"/>
  </w:num>
  <w:num w:numId="7">
    <w:abstractNumId w:val="16"/>
  </w:num>
  <w:num w:numId="8">
    <w:abstractNumId w:val="22"/>
  </w:num>
  <w:num w:numId="9">
    <w:abstractNumId w:val="12"/>
  </w:num>
  <w:num w:numId="10">
    <w:abstractNumId w:val="27"/>
  </w:num>
  <w:num w:numId="11">
    <w:abstractNumId w:val="21"/>
  </w:num>
  <w:num w:numId="12">
    <w:abstractNumId w:val="29"/>
  </w:num>
  <w:num w:numId="13">
    <w:abstractNumId w:val="19"/>
  </w:num>
  <w:num w:numId="14">
    <w:abstractNumId w:val="6"/>
  </w:num>
  <w:num w:numId="15">
    <w:abstractNumId w:val="20"/>
  </w:num>
  <w:num w:numId="16">
    <w:abstractNumId w:val="10"/>
  </w:num>
  <w:num w:numId="17">
    <w:abstractNumId w:val="4"/>
  </w:num>
  <w:num w:numId="18">
    <w:abstractNumId w:val="31"/>
  </w:num>
  <w:num w:numId="19">
    <w:abstractNumId w:val="32"/>
  </w:num>
  <w:num w:numId="20">
    <w:abstractNumId w:val="23"/>
  </w:num>
  <w:num w:numId="21">
    <w:abstractNumId w:val="2"/>
  </w:num>
  <w:num w:numId="22">
    <w:abstractNumId w:val="5"/>
  </w:num>
  <w:num w:numId="23">
    <w:abstractNumId w:val="24"/>
  </w:num>
  <w:num w:numId="24">
    <w:abstractNumId w:val="0"/>
  </w:num>
  <w:num w:numId="25">
    <w:abstractNumId w:val="11"/>
  </w:num>
  <w:num w:numId="26">
    <w:abstractNumId w:val="17"/>
  </w:num>
  <w:num w:numId="27">
    <w:abstractNumId w:val="3"/>
  </w:num>
  <w:num w:numId="28">
    <w:abstractNumId w:val="9"/>
  </w:num>
  <w:num w:numId="29">
    <w:abstractNumId w:val="7"/>
  </w:num>
  <w:num w:numId="30">
    <w:abstractNumId w:val="30"/>
  </w:num>
  <w:num w:numId="31">
    <w:abstractNumId w:val="8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5"/>
    <w:rsid w:val="00036BB5"/>
    <w:rsid w:val="001E0143"/>
    <w:rsid w:val="00253B2F"/>
    <w:rsid w:val="00693A5C"/>
    <w:rsid w:val="00754F5F"/>
    <w:rsid w:val="00FC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4</cp:revision>
  <dcterms:created xsi:type="dcterms:W3CDTF">2016-11-27T20:43:00Z</dcterms:created>
  <dcterms:modified xsi:type="dcterms:W3CDTF">2017-01-18T20:12:00Z</dcterms:modified>
</cp:coreProperties>
</file>