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26086C">
      <w:pPr>
        <w:pStyle w:val="6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Style w:val="5"/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МИНИСТЕРСТВО ПРОСВЕЩЕНИЯ РОССИЙСКОЙ ФЕДЕРАЦИИ</w:t>
      </w:r>
    </w:p>
    <w:p w14:paraId="62E531D9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‌МИНИСТЕРСТВО</w:t>
      </w:r>
      <w:r>
        <w:rPr>
          <w:rFonts w:hint="default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  <w:lang w:val="ru-RU"/>
        </w:rPr>
        <w:t xml:space="preserve"> 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ОБРАЗОВАНИЯ</w:t>
      </w:r>
      <w:r>
        <w:rPr>
          <w:rFonts w:hint="default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  <w:lang w:val="ru-RU"/>
        </w:rPr>
        <w:t xml:space="preserve"> 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И НАУКИ РЕСПУБЛИКИ ТАТАРСТАН‌</w:t>
      </w:r>
      <w:r>
        <w:rPr>
          <w:rStyle w:val="5"/>
          <w:rFonts w:hint="default" w:ascii="Times New Roman" w:hAnsi="Times New Roman" w:eastAsia="Helvetica Neue" w:cs="Times New Roman"/>
          <w:b w:val="0"/>
          <w:bCs w:val="0"/>
          <w:color w:val="000000"/>
          <w:sz w:val="24"/>
          <w:szCs w:val="24"/>
          <w:shd w:val="clear" w:fill="FFFFFF"/>
          <w:vertAlign w:val="baseline"/>
        </w:rPr>
        <w:t>‌</w:t>
      </w:r>
      <w:r>
        <w:rPr>
          <w:rStyle w:val="5"/>
          <w:rFonts w:hint="default" w:ascii="Times New Roman" w:hAnsi="Times New Roman" w:eastAsia="Helvetica Neue" w:cs="Times New Roman"/>
          <w:b w:val="0"/>
          <w:bCs w:val="0"/>
          <w:color w:val="333333"/>
          <w:sz w:val="24"/>
          <w:szCs w:val="24"/>
          <w:shd w:val="clear" w:fill="FFFFFF"/>
          <w:vertAlign w:val="baseline"/>
        </w:rPr>
        <w:t> </w:t>
      </w:r>
    </w:p>
    <w:p w14:paraId="5D387BB5">
      <w:pPr>
        <w:pStyle w:val="6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‌МКУ "Управление образования"</w:t>
      </w:r>
    </w:p>
    <w:p w14:paraId="0A241672">
      <w:pPr>
        <w:pStyle w:val="6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 xml:space="preserve"> Балтасинского районного исполнительного комитета‌</w:t>
      </w:r>
      <w:r>
        <w:rPr>
          <w:rFonts w:hint="default" w:ascii="Times New Roman" w:hAnsi="Times New Roman" w:eastAsia="Helvetica Neue" w:cs="Times New Roman"/>
          <w:b w:val="0"/>
          <w:bCs w:val="0"/>
          <w:color w:val="333333"/>
          <w:shd w:val="clear" w:fill="FFFFFF"/>
        </w:rPr>
        <w:t>​</w:t>
      </w:r>
    </w:p>
    <w:p w14:paraId="13E28FC6">
      <w:pPr>
        <w:pStyle w:val="6"/>
        <w:keepNext w:val="0"/>
        <w:keepLines w:val="0"/>
        <w:widowControl/>
        <w:suppressLineNumbers w:val="0"/>
        <w:wordWrap/>
        <w:spacing w:before="0" w:beforeAutospacing="0" w:after="12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Style w:val="5"/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МБОУ "Тюнтерская СОШ"</w:t>
      </w:r>
    </w:p>
    <w:p w14:paraId="04EE9991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 w14:paraId="7B1C5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 w14:paraId="1970E98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РАССМОТРЕНО</w:t>
            </w:r>
          </w:p>
          <w:p w14:paraId="297B9B59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Руководитель ШМО</w:t>
            </w:r>
          </w:p>
          <w:p w14:paraId="71B9CCF0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5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3FE6AB54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Гарифуллина Р.Р.</w:t>
            </w:r>
          </w:p>
          <w:p w14:paraId="541ED2F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Протокол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399E1B5">
            <w:pPr>
              <w:pStyle w:val="6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78B4EE81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СОГЛАСОВАНО</w:t>
            </w:r>
          </w:p>
          <w:p w14:paraId="38C445AC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Заместитель директора по УР</w:t>
            </w:r>
          </w:p>
          <w:p w14:paraId="547F280A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6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60F39733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Габитова С. И.</w:t>
            </w:r>
          </w:p>
          <w:p w14:paraId="15B2E17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0ABA7F04">
            <w:pPr>
              <w:pStyle w:val="6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  <w:tc>
          <w:tcPr>
            <w:tcW w:w="2841" w:type="dxa"/>
          </w:tcPr>
          <w:p w14:paraId="5294722A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УТВЕРЖДЕНО</w:t>
            </w:r>
          </w:p>
          <w:p w14:paraId="11898586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Директор школы</w:t>
            </w:r>
          </w:p>
          <w:p w14:paraId="130A9A23">
            <w:pPr>
              <w:keepNext w:val="0"/>
              <w:keepLines w:val="0"/>
              <w:widowControl/>
              <w:suppressLineNumbers w:val="0"/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cs="Times New Roman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</w:rPr>
              <w:pict>
                <v:rect id="_x0000_i1027" o:spt="1" style="height:1.5pt;width:432pt;" fillcolor="#A0A0A0" filled="t" stroked="f" coordsize="21600,21600" o:hr="t" o:hrstd="t" o:hralign="center">
                  <v:path/>
                  <v:fill on="t" focussize="0,0"/>
                  <v:stroke on="f"/>
                  <v:imagedata o:title=""/>
                  <o:lock v:ext="edit"/>
                  <w10:wrap type="none"/>
                  <w10:anchorlock/>
                </v:rect>
              </w:pict>
            </w:r>
          </w:p>
          <w:p w14:paraId="47B78818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righ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Гарифуллин Р. Г.</w:t>
            </w:r>
          </w:p>
          <w:p w14:paraId="0DB9CB6B"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wordWrap/>
              <w:spacing w:before="0" w:beforeAutospacing="0" w:after="0" w:afterAutospacing="0" w:line="240" w:lineRule="auto"/>
              <w:ind w:left="0" w:right="0"/>
              <w:jc w:val="left"/>
              <w:rPr>
                <w:rFonts w:hint="default" w:ascii="Times New Roman" w:hAnsi="Times New Roman" w:eastAsia="Helvetica Neue" w:cs="Times New Roman"/>
                <w:color w:val="333333"/>
              </w:rPr>
            </w:pP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Приказ №___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от «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»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ru-RU" w:eastAsia="zh-CN" w:bidi="ar"/>
              </w:rPr>
              <w:t>________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en-US" w:eastAsia="zh-CN" w:bidi="ar"/>
              </w:rPr>
              <w:t>202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vertAlign w:val="baseline"/>
                <w:lang w:val="ru-RU" w:eastAsia="zh-CN" w:bidi="ar"/>
              </w:rPr>
              <w:t>4</w:t>
            </w:r>
            <w:r>
              <w:rPr>
                <w:rFonts w:hint="default" w:ascii="Times New Roman" w:hAnsi="Times New Roman" w:eastAsia="Helvetica Neue" w:cs="Times New Roman"/>
                <w:color w:val="333333"/>
                <w:kern w:val="0"/>
                <w:sz w:val="24"/>
                <w:szCs w:val="24"/>
                <w:shd w:val="clear" w:fill="FFFFFF"/>
                <w:lang w:val="en-US" w:eastAsia="zh-CN" w:bidi="ar"/>
              </w:rPr>
              <w:t> г.</w:t>
            </w:r>
          </w:p>
          <w:p w14:paraId="4ADCB6DC">
            <w:pPr>
              <w:pStyle w:val="6"/>
              <w:keepNext w:val="0"/>
              <w:keepLines w:val="0"/>
              <w:widowControl/>
              <w:suppressLineNumbers w:val="0"/>
              <w:wordWrap/>
              <w:spacing w:before="0" w:beforeAutospacing="0" w:after="0" w:afterAutospacing="0" w:line="240" w:lineRule="auto"/>
              <w:ind w:right="0"/>
              <w:rPr>
                <w:rFonts w:hint="default" w:ascii="Times New Roman" w:hAnsi="Times New Roman" w:cs="Times New Roman"/>
                <w:vertAlign w:val="baseline"/>
              </w:rPr>
            </w:pPr>
          </w:p>
        </w:tc>
      </w:tr>
    </w:tbl>
    <w:p w14:paraId="1B0061BE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33CBF470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063AB102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0B8C2A19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color w:val="333333"/>
          <w:shd w:val="clear" w:fill="FFFFFF"/>
        </w:rPr>
        <w:t>‌</w:t>
      </w:r>
    </w:p>
    <w:p w14:paraId="788301E9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293B272E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479A4DD0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rPr>
          <w:rFonts w:hint="default" w:ascii="Times New Roman" w:hAnsi="Times New Roman" w:cs="Times New Roman"/>
        </w:rPr>
      </w:pPr>
    </w:p>
    <w:p w14:paraId="4B51E084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Style w:val="5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РАБОЧАЯ ПРОГРАММА</w:t>
      </w:r>
    </w:p>
    <w:p w14:paraId="4D7AB0B3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(ID 4363176)</w:t>
      </w:r>
    </w:p>
    <w:p w14:paraId="4AE8E9DD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</w:p>
    <w:p w14:paraId="017A6914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Style w:val="5"/>
          <w:rFonts w:hint="default" w:ascii="Times New Roman" w:hAnsi="Times New Roman" w:eastAsia="Helvetica Neue" w:cs="Times New Roman"/>
          <w:b w:val="0"/>
          <w:bCs w:val="0"/>
          <w:i w:val="0"/>
          <w:iCs w:val="0"/>
          <w:caps w:val="0"/>
          <w:color w:val="000000"/>
          <w:spacing w:val="0"/>
          <w:sz w:val="36"/>
          <w:szCs w:val="36"/>
          <w:shd w:val="clear" w:fill="FFFFFF"/>
          <w:vertAlign w:val="baseline"/>
        </w:rPr>
        <w:t>учебного предмета «Алгебра и начала математического анализа. Углубленный уровень»</w:t>
      </w:r>
    </w:p>
    <w:p w14:paraId="091EA69F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12" w:lineRule="atLeast"/>
        <w:ind w:left="0" w:right="0"/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для обучающихся 10 </w:t>
      </w: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000000"/>
          <w:spacing w:val="0"/>
          <w:sz w:val="22"/>
          <w:szCs w:val="22"/>
          <w:shd w:val="clear" w:fill="FFFFFF"/>
          <w:vertAlign w:val="baseline"/>
        </w:rPr>
        <w:t>– </w:t>
      </w:r>
      <w:r>
        <w:rPr>
          <w:rFonts w:hint="default" w:ascii="Times New Roman" w:hAnsi="Times New Roman" w:eastAsia="Helvetica Neue" w:cs="Times New Roman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vertAlign w:val="baseline"/>
        </w:rPr>
        <w:t>11 классов</w:t>
      </w:r>
    </w:p>
    <w:p w14:paraId="165A94AD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4A24C97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A01E87C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4AEB137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BDD64B7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8401064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2BA8B93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7ECB942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76C936A3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5A6A298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2DD967E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5E16B2E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825720B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140A4D64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40AED3AF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32809A0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316C7683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619E63DB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27489ADE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</w:rPr>
      </w:pPr>
    </w:p>
    <w:p w14:paraId="07EBE8B4">
      <w:pPr>
        <w:pStyle w:val="6"/>
        <w:keepNext w:val="0"/>
        <w:keepLines w:val="0"/>
        <w:widowControl/>
        <w:suppressLineNumbers w:val="0"/>
        <w:wordWrap/>
        <w:spacing w:before="0" w:beforeAutospacing="0" w:after="0" w:afterAutospacing="0" w:line="240" w:lineRule="auto"/>
        <w:ind w:left="0" w:right="0"/>
        <w:jc w:val="center"/>
        <w:rPr>
          <w:rFonts w:hint="default" w:ascii="Times New Roman" w:hAnsi="Times New Roman" w:cs="Times New Roman"/>
          <w:b w:val="0"/>
          <w:bCs w:val="0"/>
        </w:rPr>
      </w:pPr>
      <w:r>
        <w:rPr>
          <w:rFonts w:hint="default" w:ascii="Times New Roman" w:hAnsi="Times New Roman" w:eastAsia="Helvetica Neue" w:cs="Times New Roman"/>
          <w:b/>
          <w:bCs/>
          <w:color w:val="333333"/>
          <w:shd w:val="clear" w:fill="FFFFFF"/>
        </w:rPr>
        <w:t>​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Тюнтер</w:t>
      </w:r>
      <w:r>
        <w:rPr>
          <w:rFonts w:hint="default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  <w:lang w:val="ru-RU"/>
        </w:rPr>
        <w:t xml:space="preserve">   </w:t>
      </w:r>
      <w:r>
        <w:rPr>
          <w:rStyle w:val="5"/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‌ 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202</w:t>
      </w:r>
      <w:r>
        <w:rPr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  <w:lang w:val="ru-RU"/>
        </w:rPr>
        <w:t>4</w:t>
      </w:r>
      <w:r>
        <w:rPr>
          <w:rStyle w:val="5"/>
          <w:rFonts w:hint="default" w:ascii="Times New Roman" w:hAnsi="Times New Roman" w:eastAsia="Helvetica Neue" w:cs="Times New Roman"/>
          <w:b w:val="0"/>
          <w:bCs w:val="0"/>
          <w:color w:val="000000"/>
          <w:sz w:val="28"/>
          <w:szCs w:val="28"/>
          <w:shd w:val="clear" w:fill="FFFFFF"/>
          <w:vertAlign w:val="baseline"/>
        </w:rPr>
        <w:t>‌</w:t>
      </w:r>
      <w:r>
        <w:rPr>
          <w:rFonts w:hint="default" w:ascii="Times New Roman" w:hAnsi="Times New Roman" w:eastAsia="Helvetica Neue" w:cs="Times New Roman"/>
          <w:b w:val="0"/>
          <w:bCs w:val="0"/>
          <w:color w:val="333333"/>
          <w:shd w:val="clear" w:fill="FFFFFF"/>
        </w:rPr>
        <w:t>​</w:t>
      </w:r>
    </w:p>
    <w:p w14:paraId="6E01DA3B">
      <w:pPr>
        <w:rPr>
          <w:rFonts w:hint="default"/>
          <w:lang w:val="tt-RU"/>
        </w:rPr>
      </w:pPr>
      <w:r>
        <w:rPr>
          <w:rFonts w:hint="default"/>
          <w:lang w:val="tt-RU"/>
        </w:rPr>
        <w:t>10 класс</w:t>
      </w:r>
    </w:p>
    <w:tbl>
      <w:tblPr>
        <w:tblStyle w:val="3"/>
        <w:tblW w:w="10191" w:type="dxa"/>
        <w:tblInd w:w="-62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94"/>
        <w:gridCol w:w="6120"/>
        <w:gridCol w:w="1003"/>
        <w:gridCol w:w="1054"/>
        <w:gridCol w:w="1320"/>
      </w:tblGrid>
      <w:tr w14:paraId="7C894F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0AE6D31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3"/>
                <w:szCs w:val="23"/>
                <w:lang w:val="ru-RU" w:eastAsia="zh-CN"/>
              </w:rPr>
              <w:t>№п/п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77455E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3"/>
                <w:szCs w:val="23"/>
                <w:lang w:val="ru-RU" w:eastAsia="zh-CN"/>
              </w:rPr>
              <w:t>Тема урока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BD1E72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3"/>
                <w:szCs w:val="23"/>
                <w:lang w:val="ru-RU" w:eastAsia="zh-CN"/>
              </w:rPr>
              <w:t>Дата по плану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C6B5AB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3"/>
                <w:szCs w:val="23"/>
                <w:lang w:val="ru-RU" w:eastAsia="zh-CN"/>
              </w:rPr>
              <w:t>Факти-ческая дата</w:t>
            </w: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32236A">
            <w:pPr>
              <w:jc w:val="center"/>
              <w:rPr>
                <w:rFonts w:hint="default" w:ascii="Times New Roman" w:hAnsi="Times New Roman" w:cs="Times New Roman" w:eastAsiaTheme="minorEastAsia"/>
                <w:b w:val="0"/>
                <w:bCs w:val="0"/>
                <w:sz w:val="23"/>
                <w:szCs w:val="23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sz w:val="23"/>
                <w:szCs w:val="23"/>
                <w:lang w:val="ru-RU" w:eastAsia="zh-CN"/>
              </w:rPr>
              <w:t>Примеча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3"/>
                <w:szCs w:val="23"/>
                <w:lang w:val="tt-RU" w:eastAsia="zh-CN"/>
              </w:rPr>
              <w:t>-</w:t>
            </w:r>
            <w:r>
              <w:rPr>
                <w:rFonts w:hint="default" w:ascii="Times New Roman" w:hAnsi="Times New Roman" w:cs="Times New Roman"/>
                <w:b w:val="0"/>
                <w:bCs w:val="0"/>
                <w:sz w:val="23"/>
                <w:szCs w:val="23"/>
                <w:lang w:val="ru-RU" w:eastAsia="zh-CN"/>
              </w:rPr>
              <w:t>ние</w:t>
            </w:r>
          </w:p>
        </w:tc>
      </w:tr>
      <w:tr w14:paraId="074FDC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FF6B5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1400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Множества и их элементы. Способы задания множества. Операции над множествами: пересечение, объединение, разность. Изображение операций над множествами с помощью диаграмм Эйлера – Венна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542FB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02.09.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BF3C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046B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87E47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9B9F5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CEF2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Определение, теорема, следствие, доказательство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621E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04.09.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BE57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61E2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BECCB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7164B4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A8A0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Применение теоретико-множественного аппарата для решения задач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DB971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06.09.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E7D5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3781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6C497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10305B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1E6E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Целые числа. Обыкновенные и десятичные дроби, бесконечные периодические дроби. Действия с рациональными числами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0C8C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07.09.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14F0C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97AC1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A9DF2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6CB18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1AD7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Действия с рациональными числами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EA48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09.09.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39EF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CDFD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18D85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6700B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CA99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Стартовая диагностика.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3E75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11.09.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33BA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0DE9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62CF8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CFA48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3E41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Применение дробей и процентов для решения прикладных задач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F711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13.09.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011D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4CFE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C30F7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530EA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78B5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Действительные числа. Рациональные и иррациональные числа. Сравнение действительных чисел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67C4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14.09.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4482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1EDD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F214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BD746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B1DD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Арифметические операции с действительными числами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9835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16.09.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3E16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3243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9FE4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D893D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37D84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Модуль действительного числа и его свойства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624DE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18.09.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152A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AD76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E5841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92502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497F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Равносильные уравнения и уравнения-следствия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B693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20.09.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58E0E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56CC1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8CA9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4558E3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7BB7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Методы решения целых и дробно-рациональных уравнений и неравенств.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E13DD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21.09.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146D8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B8C7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4261D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3F363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91F4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уравнений, содержащих знак модуля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8318D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23.09.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042EA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BBEA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D61AA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690EA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3938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задач с помощью целых и дробно-рациональных уравнений и неравенств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20512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25.09.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CF2D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4C3D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EE227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FD25E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E84C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Многочлен от одной переменной. Сложение и умножение многочленов. Деление многочлена на многочлен «уголком» («столбиком»), методом неопределённых коэффициентов, с применением схемы Горнера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ACE6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27.09.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CDAA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10E43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252FD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CE1FD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5407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Целые корни многочлена с целыми коэффициентами. Теорема Безу. Теорема Виета для многочлена степени n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3873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28.09.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70B3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1EA3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DB56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2926C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34D24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Уравнения высших степеней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0DF3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30.09.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1E40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76F4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C85B4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08B25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AD95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систем линейных уравнений по правилу Крамера.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69F7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02.10.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EEEAC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07D61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4905A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24BC6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6248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систем линейных уравнений методом исключения (методом Гаусса)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28F8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04.10.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ABBF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15FE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DDBC2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FF3FF6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346B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Понятие матрицы. Квадратная матрица и её порядок. Матрицы второго порядка. Матрицы третьего порядка. Треугольная матрица. Равные матрицы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FD716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05.10.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F1F7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DC1E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8F365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79CF7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B271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Понятие определителя. Определитель матрицы второго порядка. Геометрический смысл определителя матрицы второго порядка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66A7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07.10.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6C9E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36F7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ED1B3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10BD3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5D793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Определитель матрицы третьего порядка. Применение определителя для решения системы линейных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696A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09.10.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F3A3F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26902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E2BC7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064E9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884C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Контрольная работа № 1 "Рациональные уравнения и неравенства. Системы линейных уравнений"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2894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11.10.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AD8AA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0638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D30F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DDF77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B3FE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прикладных задач с помощью системы линейных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CC1F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12.10.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408D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296F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E02B8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E95074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42AEF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Функция и её график. Способы задания функции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CBE6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14.10.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2DEF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71D4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CF980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AE974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DC7C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Область определения и множество значений функции. Нули функции, промежутки знакопостоянства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9B62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16.10.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7458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37DD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42A42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21D91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AEC0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Чётные и нечётные функции. Периодические функции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056E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18.10.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3CFBB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F862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F3404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9A0E5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5663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Промежутки монотонности. Максимум и минимум функции. Наибольшее и наименьшее значение функции. Ограниченность функций на промежутке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E673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19.10.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EF83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8F67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6806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65CE5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29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12C6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Понятие об обратной функции. Свойства взаимно обратных функций. Композиция функций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11CE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21.10.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BF96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31EBF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E4F40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742F1A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E218A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Элементарные функции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B5348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23.10.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FDFC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6962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9BB0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B2DF8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A796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Построение графика функции с помощью элементарных преобразований. Построение графиков функций, содержащих модуль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A78FE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25.10.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8C0F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11A5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1C23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0A81F7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920D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Исследование графиков элементарных функций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6A668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26.10.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E1E6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B85C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877D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64FE5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2F51A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Степень с целым показателем и её свойства. Формула бинома Ньютона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0037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08.11.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1365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E156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E02A8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EF636C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24C5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Степенная функция с натуральным показателем, её свойства и график. Степенная функция с целым показателем, её свойства и график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B737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09.11.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5E4E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B699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876A6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E07DCD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F577E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Понятие корня n-й степени. Корни чётной и нечётной степени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3071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11.11.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87B50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C7A92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AD74B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1EB22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42DC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Арифметический корень n-й степени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7E0B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13.11.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763D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2850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9F8BD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51B6F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1C01E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Свойства арифметического корня натуральной степени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C53C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15.11.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63BA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5CF15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7F72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B3DBB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79F3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Применение свойств корня натуральной степени для вычисления значений выражений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85DD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16.11.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5C4A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511FD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5F180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24952F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39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5BE6F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Преобразование выражений, содержащих корни натуральной степени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D34F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18.11.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7538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8B43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3DF1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874CC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888D0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Простейшие иррациональные уравнения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7E55F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20.11.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AAAB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B723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15D0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BEF5E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ACA5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Равносильные переходы в решении иррациональных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44D8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22.11.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C7A2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5BE7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0F330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5FB8F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AF4BC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Методы решения иррациональных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011A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23.11.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8EBC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78E11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9983A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FB07BD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75AD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иррациональных уравнений, содержащих модуль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F00C9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25.11.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4E75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0341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16284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7C61A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373B5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иррациональных уравнений, содержащих параметр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DAF1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27.11.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7859B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4695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8470B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F5D984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24BB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иррациональных уравнений с двойными радикалами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1F78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29.11.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C068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9209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6978C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CFC9F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368D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Применение иррациональных уравнений для решения различных задач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299B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30.11.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BDDA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2A79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C3AC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CF0F0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DC0B3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Функция корня n-й степени, её свойства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5120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02.12.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0DF3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BA2CA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A7F0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D1208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D86A2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График функции корня n-й степени как обратной функции степени с натуральным показателем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1188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04.12.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5347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BDD2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EF012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B0935C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49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BC24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Контрольная работа № 2 " Степенная функция", "Свойства и график корня n-й степени. Иррациональные уравнения"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F3D31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06.12.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B6767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0F0F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5CD0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13E79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7386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Степень с рациональным показателем и её свойства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21027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07.12.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CC01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4C7C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A0603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26362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57E1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Преобразование выражений, содержащих степени с рациональным показателем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CB6C5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09.12.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33BD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BAAE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7502A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1E8FDF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118E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Показательная функция, её свойства и график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6355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11.12.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7225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12DE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4905E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7A53C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031E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Исследование свойств показательной функции в зависимости от основания и аргумента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CFE0B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13.12.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613B2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5C36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F718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7310F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E90E3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Простейшие показательные уравнения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FFF5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14.12.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1824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B65B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2B585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2F3C23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CB88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Методы решения показательных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DA19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16.12.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08E2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BCC5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F0CC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1D8FE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4000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показательных уравнений, содержащих знак модуля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71B35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18.12.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25F5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08BD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241BF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C75B17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DFB7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показательных уравнений, содержащих степени с разным основанием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3C9A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20.12.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CFCBE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D136D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06B4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62C856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ACB45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показательных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A4A0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21.12.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7C26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298B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FBBE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57542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59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0678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Применение свойств и графика показательной функции при решении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08AEA3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23.12.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9031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C5EA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FA97A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C7AD9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533C6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Простейшие показательные неравенства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359F8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25.12.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C233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E138B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3EAC1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968450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7AB8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простейших показательных неравенств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FE91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27.12.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2EF5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1FD7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B4179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187FF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A78483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Понятие логарифма. Десятичный и натуральный логарифм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9F3B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28.12.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667EA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318E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D83E9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FA955D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418A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Вычисление значения логарифма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12206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10.01.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9157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FB80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8564B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A2C31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60CCA1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Свойства логарифма. Применение свойств логарифма для вычисления значения выражения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5719B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11.01.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625B6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73394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60EB7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0E958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708B0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Преобразование выражений, содержащих логарифмы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0384D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13.01.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2B99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540F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D963D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42E3F1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89AF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Преобразование логарифмических выражений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C016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15.01.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258DD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99A4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551CD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D5DF5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3AD1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Логарифмическая функция, её свойства и график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E217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17.01.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FA94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82FCE1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86E58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D23782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F9AB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Исследование свойств логарифмической функции в зависимости от основания и аргумента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B1A64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18.01.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60C16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9E4C1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BEC19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FCB22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69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6CF96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Простейшие логарифмические уравнения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86D4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20.01.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DFD29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7444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53985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182BD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0932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Применение свойств и графика логарифмической функции при решении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CF303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22.01.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D439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AECD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CAE21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5F252B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5D6E9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Методы решения логарифмических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3C464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24.01.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8D9C5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003EC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110F5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EB89E9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D194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логарифмических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68B1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25.01.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42762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AB54C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83F6E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49BFF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ECDD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логарифмических уравнений, содержащих знак модуля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D35C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27.01.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2E3F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9B3F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61E55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D395C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AADD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Равносильные переходы в решении логарифмических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CDB3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29.01.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6928E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A849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2D435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E84841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EEF1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логарифмических уравнений, содержащих переменную в основании логарифма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1155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31.01.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F2357B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6C660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E219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ADE60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1F38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комбинированных уравнений, содержащих логарифм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C514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01.02.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0BBE4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417F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3B34B7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D2144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8A04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Простейшие логарифмические неравенства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4AD2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03.02.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63495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22DB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1E6E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DE908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E46C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простейших логарифмических неравенств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5DD2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05.02.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B6D9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45F60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CCC36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E2B3B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79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D8102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Контрольная работа № 3 "Показательная функция. Показательные уравнения", "Логарифмическая функция. Логарифмические уравнения"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ED08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07.02.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58F76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3F9D4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C06D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8955A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46944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Тригонометрическая окружность. Радианная мера угла. Угол поворота. Дуга окружности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4201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08.02.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F185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9E93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7D356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6EA8B3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A6811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Координаты точек в тригонометрической окружности. Знаки синуса, косинуса, тангенса и котангенса по четвертям тригонометрической окружности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00E4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10.02.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98FF92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B487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D1518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C7370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C940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Понятие синуса и косинуса, тангенса и котангенса числового аргумента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7BF2A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12.02.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85BC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F98B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874D2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F7651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BE54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Формулы, связывающие синус, косинус, тангенс и котангенс противоположных числовых аргументов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AB58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14.02.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34000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E158F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E5AA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4A253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7597D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Формулы приведения. Преобразование тригонометрических выражений с помощью формул приведения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A412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15.02.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76EB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A463E4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7485D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843BB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E951E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Синус, косинус, тангенс суммы аргументов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C41F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17.02.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1A97E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B466D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CCB32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6CB16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07A48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Преобразование тригонометрических выражений с помощью формул суммы и разности аргументов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C3C9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19.02.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F66D5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EC60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B17D4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1ED6D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84CA7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Формулы двойного, тройного и половинного аргумента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8C644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21.02.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4FA3E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ECF4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F57EF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F7C0C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CCEA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Преобразование тригонометрических выражений с помощью формул двойного, тройного и половинного аргумента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39061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22.02.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0527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68345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E762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7813FF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89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DFED0A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Формулы преобразования суммы и разности тригонометрических функций в произведение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508A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24.02.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2FF50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EDE4E3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5FE03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612E09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A2A02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Преобразование тригонометрических выражений из суммы и разности тригонометрических функций в произведение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1436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26.02.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DA7485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F19A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D8B0E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5569A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73E1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Формулы преобразования произведения тригонометрических функций в сумму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4C0A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28.02.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99F5B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76888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C33D5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030B8E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B3C5C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Преобразование тригонометрических выражений из произведения тригонометрических функций в сумму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F7CD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01.03.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B01CC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2696A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68FE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3CDA2A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A173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Арксинус, арккосинус, арктангенс, арккотангенс числового аргумента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ECDE8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03.03.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A31E6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A9F88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9FD74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400274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342F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Тригонометрические уравнения вида sin x = a, cos x = a и их решения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6A1F6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05.03.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A0425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62AE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FBFBD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F3D87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6DB1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Тригонометрические уравнения вида tg x = a, ctg x = a и их решения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BF10E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07.03.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5B266E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8212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8B6FD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7D014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D50F9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тригонометрических уравнений с использованием тригонометрических формул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1A0C7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10.03.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4B6FC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BC9D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2692A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3E03F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DAA9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тригонометрических уравнений методом разложения на множители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C3A24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12.03.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7D95C4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00F8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8F19F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9BA7C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34C2FF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тригонометрических уравнений методом замены переменной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44AF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14.03.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AC36E6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927A3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D16F9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C3DEC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99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6790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Однородные тригонометрические уравнения первой и второй степени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A8568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15.03.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04767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116C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A084A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8BA0B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AA339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Метод оценки левой и правой частей тригонометрического уравнения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0182D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17.03.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B686BF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2B2D28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8B796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83416E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FD6C4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Универсальная тригонометрическая подстановка при решении тригонометрических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71A46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19.03.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812B05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116DD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A71E7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63C4B7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ED17C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тригонометрических уравнений, содержащих знак модуля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74EEF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21.03.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C1452F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1619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C17C9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5713781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755A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различных тригонометрических уравнений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1135CD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02.04.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4423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C546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20A91FE">
        <w:tblPrEx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A4C8A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A6B1D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Контрольная работа № 4 "Тригонометрические выражения и тригонометрические уравнения"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828F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04.04.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3809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D9ED3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D5794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6BD10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7D56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Понятие непрерывной функции. Непрерывность некоторых элементарных функций. Непрерывные функции и их свойства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FC6F8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05.04.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CF8753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B98C7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A9E27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05011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770D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Понятие непрерывности функции в точке.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1F163E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07.04.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293201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5484B7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08F57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A6C53B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B5617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Понятие непрерывности функции в точке. Свойства функции, непрерывной в точке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0C3D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09.04.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B5CE42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EAC2B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1FE9E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C6AC8C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EE8A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Точка разрыва. Асимптоты графиков функций: вертикальные, горизонтальные, наклонные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963F1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11.04.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E4019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F1A10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26897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864137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109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9A702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Свойства функций, непрерывных на отрезке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F54AEF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12.04.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817213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B2B7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4E326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C17506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E52EE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Метод интервалов для непрерывных функций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DAC10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14.04.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16F8E9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87BA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819BC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2E56BE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C7974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неравенств методом интервалов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65041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16.04.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EC60B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035DC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1BDF5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68E444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90892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Применение свойств непрерывных функций для решения задач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1FABA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18.04.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2AD67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6855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6DAF79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AD6AC8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A275F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Понятие производной. Производная и непрерывность функции в точке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95A30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19.04.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14B11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C0496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39F9F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2EF589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4272D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Физический и геометрический смыслы производной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3E9DB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21.04.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BB66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8766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DAF6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78E5B0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9748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Производные элементарных функций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D69E19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23.04.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D94C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C06477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328E19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9AE9BA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33DFB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Производная суммы и разности функций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E191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25.04.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AC63A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CFDCB2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7616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2BFA61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6C6E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Производная произведения и частного функций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3017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26.04.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5E4552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81BE4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DE9CF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E55149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DC99C7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Производная композиции функций (сложных функций)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B1B49B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28.04.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733EB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A3877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9810A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693D42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119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068C4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Производная обратной функции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22BC9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30.04.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3D7A01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BD033A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E29A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0E0566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0055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Вторая производная. Физический и геометрический смысл второй производной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34CC6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02.05.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1B0061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0A96A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FC57A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55784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9F53E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Касательная к графику функции. Уравнение касательной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53542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03.05.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07F8A0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78C9D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6415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19991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25D910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различных задач с помощью понятия производной функции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9BB70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05.05.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DE113C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8DB480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7DEBB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F0D657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D2295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Контрольная работа № 5 "Производная"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0200E8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07.05.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88E76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DD703E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4BD61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20297DF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98FB81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Последовательности, способы задания последовательностей. Монотонные и ограниченные последовательности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F5D11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10.05.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00EB9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841AF7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D6ED9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568A71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1639BB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Арифметическая прогрессия. Использование прогрессии для решения реальных задач прикладного характера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52FB2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12.05.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E7B16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5694FD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55EBD4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69362B4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6FA07D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Геометрическая прогрессия. Использование прогрессии для решения реальных задач прикладного характера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2D4039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14.05.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87F72A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77980BA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15EB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2AB301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127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C870B8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Бесконечно убывающая геометрическая прогрессия. Сумма бесконечно убывающей геометрической прогрессии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08C9C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16.05.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6F1075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1C4C3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59176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361A0103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128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221D98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Линейный и экспоненциальный рост. Число е. Формула сложных процентов</w:t>
            </w:r>
          </w:p>
        </w:tc>
        <w:tc>
          <w:tcPr>
            <w:tcW w:w="1003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C66A4A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17.05.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6C6162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9CBD1A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40596F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7ABF8FF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129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ECDDA0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Решение текстовых задач с финансовым и экономическим содержанием</w:t>
            </w:r>
          </w:p>
        </w:tc>
        <w:tc>
          <w:tcPr>
            <w:tcW w:w="1003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A4820C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19.05.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8F3899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ADB9B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BA91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CAB284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130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6CF113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Итоговая контрольная работа</w:t>
            </w:r>
          </w:p>
        </w:tc>
        <w:tc>
          <w:tcPr>
            <w:tcW w:w="1003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F650EE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07B91E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 w:eastAsia="zh-CN" w:bidi="ar-SA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248D14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2F7F5B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0952AD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131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37353F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Повторение, обобщение и систематизация знаний</w:t>
            </w:r>
          </w:p>
        </w:tc>
        <w:tc>
          <w:tcPr>
            <w:tcW w:w="1003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C117B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21.05.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41310C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 w:eastAsia="zh-CN" w:bidi="ar-SA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2D15AC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B1172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C920DE7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132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637EE3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Дедуктивный и индуктивный методы рассуждений. Применение метода математической индукции</w:t>
            </w:r>
          </w:p>
        </w:tc>
        <w:tc>
          <w:tcPr>
            <w:tcW w:w="1003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EEFA69B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4BFCE9E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 w:eastAsia="zh-CN" w:bidi="ar-SA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5327F55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281DE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15F143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133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F6C927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Повторение, обобщение, систематизация знаний по теме "Преобразование выражений"</w:t>
            </w:r>
          </w:p>
        </w:tc>
        <w:tc>
          <w:tcPr>
            <w:tcW w:w="1003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1C140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23.05.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4772C0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 w:eastAsia="zh-CN" w:bidi="ar-SA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3B956A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1A265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1907C8E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134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60E29E2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Повторение, обобщение, систематизация знаний: "Уравнения"</w:t>
            </w:r>
          </w:p>
        </w:tc>
        <w:tc>
          <w:tcPr>
            <w:tcW w:w="1003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13E63E6C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0456528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 w:eastAsia="zh-CN" w:bidi="ar-SA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F3D007D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7880DD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486ABC8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135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C36BB24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Повторение, обобщение, систематизация знаний: "Функции"</w:t>
            </w:r>
          </w:p>
        </w:tc>
        <w:tc>
          <w:tcPr>
            <w:tcW w:w="1003" w:type="dxa"/>
            <w:vMerge w:val="restart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3339521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</w:pPr>
            <w:r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  <w:lang w:val="ru-RU"/>
              </w:rPr>
              <w:t>24.05.</w:t>
            </w: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27EB9F65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E0E782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  <w:tr w14:paraId="036E15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94" w:type="dxa"/>
            <w:shd w:val="clear" w:color="auto" w:fill="auto"/>
            <w:tcMar>
              <w:top w:w="144" w:type="dxa"/>
              <w:left w:w="96" w:type="dxa"/>
              <w:bottom w:w="144" w:type="dxa"/>
              <w:right w:w="144" w:type="dxa"/>
            </w:tcMar>
            <w:vAlign w:val="top"/>
          </w:tcPr>
          <w:p w14:paraId="05C1C4BF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136</w:t>
            </w:r>
          </w:p>
        </w:tc>
        <w:tc>
          <w:tcPr>
            <w:tcW w:w="61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70EA08E6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  <w:r>
              <w:rPr>
                <w:rFonts w:hint="default" w:ascii="Times New Roman" w:hAnsi="Times New Roman" w:eastAsia="var(--LM-font-family)" w:cs="Times New Roman"/>
                <w:i w:val="0"/>
                <w:iCs w:val="0"/>
                <w:caps w:val="0"/>
                <w:color w:val="000000"/>
                <w:spacing w:val="0"/>
                <w:kern w:val="0"/>
                <w:sz w:val="23"/>
                <w:szCs w:val="23"/>
                <w:lang w:val="en-US" w:eastAsia="zh-CN" w:bidi="ar"/>
              </w:rPr>
              <w:t>Повторение, обобщение, систематизация знаний: "Производная"</w:t>
            </w:r>
          </w:p>
        </w:tc>
        <w:tc>
          <w:tcPr>
            <w:tcW w:w="1003" w:type="dxa"/>
            <w:vMerge w:val="continue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07F474A9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054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3F3DACC2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  <w:tc>
          <w:tcPr>
            <w:tcW w:w="1320" w:type="dxa"/>
            <w:shd w:val="clear" w:color="auto" w:fill="auto"/>
            <w:tcMar>
              <w:top w:w="144" w:type="dxa"/>
              <w:left w:w="144" w:type="dxa"/>
              <w:bottom w:w="144" w:type="dxa"/>
              <w:right w:w="144" w:type="dxa"/>
            </w:tcMar>
            <w:vAlign w:val="top"/>
          </w:tcPr>
          <w:p w14:paraId="442A6D10"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Times New Roman" w:hAnsi="Times New Roman" w:eastAsia="helvetica" w:cs="Times New Roman"/>
                <w:i w:val="0"/>
                <w:iCs w:val="0"/>
                <w:caps w:val="0"/>
                <w:color w:val="000000"/>
                <w:spacing w:val="0"/>
                <w:sz w:val="23"/>
                <w:szCs w:val="23"/>
              </w:rPr>
            </w:pPr>
          </w:p>
        </w:tc>
      </w:tr>
    </w:tbl>
    <w:p w14:paraId="39F331B4">
      <w:pPr>
        <w:rPr>
          <w:rFonts w:hint="default"/>
          <w:lang w:val="ru-RU"/>
        </w:rPr>
      </w:pPr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 Neue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ar(--LM-font-family)">
    <w:altName w:val="Liberation Mon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Liberation Mono">
    <w:panose1 w:val="02070409020205020404"/>
    <w:charset w:val="00"/>
    <w:family w:val="auto"/>
    <w:pitch w:val="default"/>
    <w:sig w:usb0="E0000AFF" w:usb1="400078FF" w:usb2="00000001" w:usb3="00000000" w:csb0="600001BF" w:csb1="DFF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708"/>
  <w:drawingGridVerticalSpacing w:val="156"/>
  <w:displayHorizontalDrawingGridEvery w:val="1"/>
  <w:displayVerticalDrawingGridEvery w:val="1"/>
  <w:noPunctuationKerning w:val="1"/>
  <w:characterSpacingControl w:val="doNotCompress"/>
  <w:compat>
    <w:spaceForUL/>
    <w:doNotLeaveBackslashAlone/>
    <w:ulTrailSpace/>
    <w:doNotExpandShiftReturn/>
    <w:adjustLineHeightInTable/>
    <w:doNotWrapTextWithPunct/>
    <w:doNotUseEastAsianBreakRules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ED31026"/>
    <w:rsid w:val="30F82C84"/>
    <w:rsid w:val="32BA471C"/>
    <w:rsid w:val="5D9B655B"/>
    <w:rsid w:val="5DD02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Emphasis"/>
    <w:basedOn w:val="2"/>
    <w:qFormat/>
    <w:uiPriority w:val="0"/>
    <w:rPr>
      <w:i/>
      <w:iCs/>
    </w:rPr>
  </w:style>
  <w:style w:type="character" w:styleId="5">
    <w:name w:val="Strong"/>
    <w:basedOn w:val="2"/>
    <w:qFormat/>
    <w:uiPriority w:val="0"/>
    <w:rPr>
      <w:b/>
      <w:bCs/>
    </w:rPr>
  </w:style>
  <w:style w:type="paragraph" w:styleId="6">
    <w:name w:val="Normal (Web)"/>
    <w:qFormat/>
    <w:uiPriority w:val="0"/>
    <w:pPr>
      <w:spacing w:before="0" w:beforeAutospacing="1" w:after="0" w:afterAutospacing="1"/>
      <w:ind w:left="0" w:right="0"/>
      <w:jc w:val="left"/>
    </w:pPr>
    <w:rPr>
      <w:rFonts w:ascii="Times New Roman" w:hAnsi="Times New Roman" w:eastAsia="SimSun" w:cs="Times New Roman"/>
      <w:kern w:val="0"/>
      <w:sz w:val="24"/>
      <w:szCs w:val="24"/>
      <w:lang w:val="en-US" w:eastAsia="zh-CN" w:bidi="ar"/>
    </w:rPr>
  </w:style>
  <w:style w:type="table" w:styleId="7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2024-09-11T09:15:00Z</dcterms:created>
  <dc:creator>Railya</dc:creator>
  <cp:lastModifiedBy>Railya</cp:lastModifiedBy>
  <dcterms:modified xsi:type="dcterms:W3CDTF">2024-09-13T12:54:20Z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1049-12.2.0.17562</vt:lpwstr>
  </property>
  <property fmtid="{D5CDD505-2E9C-101B-9397-08002B2CF9AE}" pid="3" name="ICV">
    <vt:lpwstr>EA95644C62E843F0BA82BC1D731850A4_12</vt:lpwstr>
  </property>
</Properties>
</file>