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E41FDD">
      <w:pPr>
        <w:spacing w:before="0" w:beforeAutospacing="0" w:after="0" w:afterAutospacing="0" w:line="276" w:lineRule="auto"/>
        <w:jc w:val="center"/>
        <w:rPr>
          <w:color w:val="auto"/>
          <w:sz w:val="28"/>
          <w:szCs w:val="28"/>
          <w:lang w:val="ru" w:eastAsia="ru"/>
        </w:rPr>
      </w:pPr>
      <w:r>
        <w:rPr>
          <w:color w:val="auto"/>
          <w:sz w:val="26"/>
          <w:szCs w:val="26"/>
          <w:lang w:val="ru" w:eastAsia="ru" w:bidi="ar"/>
        </w:rPr>
        <w:t>ТАТАРСТАН РЕСПУБЛИКАСЫ</w:t>
      </w:r>
    </w:p>
    <w:p w14:paraId="6916FDA9">
      <w:pPr>
        <w:spacing w:before="0" w:beforeAutospacing="0" w:after="0" w:afterAutospacing="0" w:line="276" w:lineRule="auto"/>
        <w:jc w:val="center"/>
        <w:rPr>
          <w:color w:val="auto"/>
          <w:sz w:val="26"/>
          <w:szCs w:val="26"/>
          <w:lang w:val="ru" w:eastAsia="ru"/>
        </w:rPr>
      </w:pPr>
      <w:r>
        <w:rPr>
          <w:color w:val="auto"/>
          <w:sz w:val="26"/>
          <w:szCs w:val="26"/>
          <w:lang w:val="ru" w:eastAsia="ru" w:bidi="ar"/>
        </w:rPr>
        <w:t>БАЛТАЧ МУНИЦИПАЛЬ РАЙОНЫНЫҢ</w:t>
      </w:r>
    </w:p>
    <w:p w14:paraId="7B6D75F3">
      <w:pPr>
        <w:spacing w:before="0" w:beforeAutospacing="0" w:after="0" w:afterAutospacing="0" w:line="276" w:lineRule="auto"/>
        <w:jc w:val="center"/>
        <w:rPr>
          <w:color w:val="auto"/>
          <w:sz w:val="26"/>
          <w:szCs w:val="26"/>
          <w:lang w:val="ru" w:eastAsia="ru"/>
        </w:rPr>
      </w:pPr>
      <w:r>
        <w:rPr>
          <w:color w:val="auto"/>
          <w:sz w:val="26"/>
          <w:szCs w:val="26"/>
          <w:lang w:val="ru" w:eastAsia="ru" w:bidi="ar"/>
        </w:rPr>
        <w:t xml:space="preserve">МУНИЦИПАЛЬ БЮДЖЕТ ГОМУМИ БЕЛЕМ  УЧРЕЖДЕНИЕСЕ </w:t>
      </w:r>
    </w:p>
    <w:p w14:paraId="21387DBA">
      <w:pPr>
        <w:spacing w:before="0" w:beforeAutospacing="0" w:after="0" w:afterAutospacing="0" w:line="276" w:lineRule="auto"/>
        <w:jc w:val="center"/>
        <w:rPr>
          <w:color w:val="auto"/>
          <w:sz w:val="26"/>
          <w:szCs w:val="26"/>
          <w:lang w:val="ru" w:eastAsia="ru"/>
        </w:rPr>
      </w:pPr>
      <w:r>
        <w:rPr>
          <w:rFonts w:hint="default"/>
          <w:color w:val="auto"/>
          <w:sz w:val="26"/>
          <w:szCs w:val="26"/>
          <w:lang w:val="tt-RU" w:eastAsia="ru" w:bidi="ar"/>
        </w:rPr>
        <w:t>“</w:t>
      </w:r>
      <w:r>
        <w:rPr>
          <w:color w:val="auto"/>
          <w:sz w:val="26"/>
          <w:szCs w:val="26"/>
          <w:lang w:val="ru" w:eastAsia="ru" w:bidi="ar"/>
        </w:rPr>
        <w:t>ТҮНТ</w:t>
      </w:r>
      <w:r>
        <w:rPr>
          <w:color w:val="auto"/>
          <w:sz w:val="26"/>
          <w:szCs w:val="26"/>
          <w:lang w:eastAsia="ru" w:bidi="ar"/>
        </w:rPr>
        <w:t>Ә</w:t>
      </w:r>
      <w:r>
        <w:rPr>
          <w:color w:val="auto"/>
          <w:sz w:val="26"/>
          <w:szCs w:val="26"/>
          <w:lang w:val="ru" w:eastAsia="ru" w:bidi="ar"/>
        </w:rPr>
        <w:t xml:space="preserve">Р УРТА ГОМУМИ БЕЛЕМ МӘКТӘБЕ " </w:t>
      </w:r>
    </w:p>
    <w:p w14:paraId="495036C5">
      <w:pPr>
        <w:spacing w:before="0" w:beforeAutospacing="0" w:after="0" w:afterAutospacing="0" w:line="276" w:lineRule="auto"/>
        <w:jc w:val="center"/>
        <w:rPr>
          <w:color w:val="auto"/>
          <w:sz w:val="26"/>
          <w:szCs w:val="26"/>
          <w:lang w:val="ru" w:eastAsia="ru"/>
        </w:rPr>
      </w:pPr>
    </w:p>
    <w:p w14:paraId="6BE93EC3">
      <w:pPr>
        <w:spacing w:before="0" w:beforeAutospacing="0" w:after="0" w:afterAutospacing="0" w:line="276" w:lineRule="auto"/>
        <w:jc w:val="center"/>
        <w:rPr>
          <w:color w:val="auto"/>
          <w:sz w:val="28"/>
          <w:szCs w:val="28"/>
          <w:lang w:val="ru" w:eastAsia="ru"/>
        </w:rPr>
      </w:pPr>
      <w:r>
        <w:rPr>
          <w:color w:val="auto"/>
          <w:sz w:val="26"/>
          <w:szCs w:val="26"/>
          <w:lang w:val="ru" w:eastAsia="ru" w:bidi="ar"/>
        </w:rPr>
        <w:t xml:space="preserve"> </w:t>
      </w:r>
    </w:p>
    <w:p w14:paraId="6BFABDEC">
      <w:pPr>
        <w:spacing w:before="0" w:beforeAutospacing="0" w:after="200" w:afterAutospacing="0" w:line="276" w:lineRule="auto"/>
        <w:rPr>
          <w:rFonts w:eastAsia="var(--depot-font-text)"/>
          <w:color w:val="auto"/>
          <w:lang w:val="ru"/>
        </w:rPr>
      </w:pPr>
      <w:r>
        <w:fldChar w:fldCharType="begin"/>
      </w:r>
      <w:r>
        <w:instrText xml:space="preserve"> HYPERLINK "https://lingojam.com/russiantogibberish" \t "https://yandex.ru/search/_blank" </w:instrText>
      </w:r>
      <w:r>
        <w:fldChar w:fldCharType="separate"/>
      </w:r>
      <w:r>
        <w:rPr>
          <w:rStyle w:val="4"/>
          <w:rFonts w:eastAsia="var(--depot-font-text)"/>
          <w:color w:val="auto"/>
          <w:u w:val="none"/>
          <w:lang w:val="ru" w:eastAsia="en-US" w:bidi="ar"/>
        </w:rPr>
        <w:br w:type="textWrapping"/>
      </w:r>
      <w:r>
        <w:rPr>
          <w:rStyle w:val="4"/>
          <w:rFonts w:eastAsia="var(--depot-font-text)"/>
          <w:color w:val="auto"/>
          <w:u w:val="none"/>
          <w:lang w:val="ru" w:eastAsia="en-US" w:bidi="ar"/>
        </w:rPr>
        <w:fldChar w:fldCharType="end"/>
      </w:r>
    </w:p>
    <w:p w14:paraId="15A9D81C">
      <w:pPr>
        <w:spacing w:before="0" w:beforeAutospacing="0" w:after="0" w:afterAutospacing="0" w:line="276" w:lineRule="auto"/>
        <w:jc w:val="center"/>
        <w:rPr>
          <w:color w:val="auto"/>
          <w:sz w:val="28"/>
          <w:szCs w:val="28"/>
          <w:lang w:val="ru" w:eastAsia="ru"/>
        </w:rPr>
      </w:pPr>
    </w:p>
    <w:p w14:paraId="4E6C1DF2">
      <w:pPr>
        <w:spacing w:before="0" w:beforeAutospacing="0" w:after="0" w:afterAutospacing="0" w:line="276" w:lineRule="auto"/>
        <w:jc w:val="center"/>
        <w:rPr>
          <w:color w:val="auto"/>
          <w:sz w:val="28"/>
          <w:szCs w:val="28"/>
          <w:lang w:val="ru" w:eastAsia="ru"/>
        </w:rPr>
      </w:pPr>
    </w:p>
    <w:p w14:paraId="672A33E3">
      <w:pPr>
        <w:spacing w:before="0" w:beforeAutospacing="0" w:after="0" w:afterAutospacing="0" w:line="276" w:lineRule="auto"/>
        <w:jc w:val="center"/>
        <w:rPr>
          <w:color w:val="auto"/>
          <w:sz w:val="28"/>
          <w:szCs w:val="28"/>
          <w:lang w:val="ru" w:eastAsia="ru"/>
        </w:rPr>
      </w:pPr>
    </w:p>
    <w:p w14:paraId="597FEC63">
      <w:pPr>
        <w:spacing w:before="0" w:beforeAutospacing="0" w:after="0" w:afterAutospacing="0" w:line="276" w:lineRule="auto"/>
        <w:jc w:val="center"/>
        <w:rPr>
          <w:color w:val="auto"/>
          <w:sz w:val="28"/>
          <w:szCs w:val="28"/>
          <w:lang w:val="ru" w:eastAsia="ru"/>
        </w:rPr>
      </w:pPr>
    </w:p>
    <w:p w14:paraId="4CAB2ECF">
      <w:pPr>
        <w:spacing w:before="0" w:beforeAutospacing="0" w:after="0" w:afterAutospacing="0" w:line="276" w:lineRule="auto"/>
        <w:jc w:val="center"/>
        <w:rPr>
          <w:color w:val="auto"/>
          <w:sz w:val="28"/>
          <w:szCs w:val="28"/>
          <w:lang w:val="ru" w:eastAsia="ru"/>
        </w:rPr>
      </w:pPr>
    </w:p>
    <w:p w14:paraId="320814C4">
      <w:pPr>
        <w:spacing w:before="0" w:beforeAutospacing="0" w:after="0" w:afterAutospacing="0" w:line="276" w:lineRule="auto"/>
        <w:jc w:val="center"/>
        <w:rPr>
          <w:color w:val="auto"/>
          <w:sz w:val="28"/>
          <w:szCs w:val="28"/>
          <w:lang w:eastAsia="ru"/>
        </w:rPr>
      </w:pPr>
      <w:r>
        <w:rPr>
          <w:rFonts w:eastAsia="Arial"/>
          <w:color w:val="auto"/>
          <w:sz w:val="28"/>
          <w:szCs w:val="28"/>
          <w:lang w:val="ru" w:eastAsia="zh-CN" w:bidi="ar"/>
        </w:rPr>
        <w:t>Белем бирү проекты</w:t>
      </w:r>
    </w:p>
    <w:p w14:paraId="4C90D429">
      <w:pPr>
        <w:spacing w:before="0" w:beforeAutospacing="0" w:after="200" w:afterAutospacing="0" w:line="276" w:lineRule="auto"/>
        <w:jc w:val="center"/>
        <w:rPr>
          <w:b/>
          <w:color w:val="auto"/>
          <w:sz w:val="52"/>
          <w:szCs w:val="52"/>
          <w:lang w:val="ru" w:eastAsia="ru"/>
        </w:rPr>
      </w:pPr>
      <w:r>
        <w:rPr>
          <w:b/>
          <w:color w:val="auto"/>
          <w:sz w:val="52"/>
          <w:szCs w:val="52"/>
          <w:lang w:val="ru" w:eastAsia="ru" w:bidi="ar"/>
        </w:rPr>
        <w:t>«Очкын»</w:t>
      </w:r>
    </w:p>
    <w:p w14:paraId="59811DAF">
      <w:pPr>
        <w:spacing w:before="0" w:beforeAutospacing="0" w:after="200" w:afterAutospacing="0" w:line="276" w:lineRule="auto"/>
        <w:jc w:val="center"/>
        <w:rPr>
          <w:color w:val="auto"/>
          <w:lang w:val="ru" w:eastAsia="ru"/>
        </w:rPr>
      </w:pPr>
      <w:r>
        <w:rPr>
          <w:color w:val="auto"/>
          <w:u w:val="single"/>
          <w:lang w:val="ru" w:eastAsia="ru" w:bidi="ar"/>
        </w:rPr>
        <w:t>(</w:t>
      </w:r>
      <w:r>
        <w:rPr>
          <w:rFonts w:eastAsia="Arial"/>
          <w:color w:val="auto"/>
          <w:lang w:val="ru" w:eastAsia="zh-CN" w:bidi="ar"/>
        </w:rPr>
        <w:t>уку эшендә Microsoft һәм Intel мәгълүмати технологияләрен кулланып, укучыларда 21 гасыр компетенцияләрен үстерүгә юнәлдерелгән проект</w:t>
      </w:r>
      <w:r>
        <w:rPr>
          <w:color w:val="auto"/>
          <w:lang w:val="ru" w:eastAsia="ru" w:bidi="ar"/>
        </w:rPr>
        <w:t>).</w:t>
      </w:r>
    </w:p>
    <w:p w14:paraId="3D99264A">
      <w:pPr>
        <w:spacing w:before="0" w:beforeAutospacing="0" w:after="200" w:afterAutospacing="0" w:line="276" w:lineRule="auto"/>
        <w:jc w:val="center"/>
        <w:rPr>
          <w:color w:val="auto"/>
          <w:lang w:val="ru" w:eastAsia="ru"/>
        </w:rPr>
      </w:pPr>
    </w:p>
    <w:p w14:paraId="1651F0B4">
      <w:pPr>
        <w:spacing w:before="0" w:beforeAutospacing="0" w:after="200" w:afterAutospacing="0" w:line="276" w:lineRule="auto"/>
        <w:jc w:val="center"/>
        <w:rPr>
          <w:color w:val="auto"/>
          <w:lang w:val="ru" w:eastAsia="ru"/>
        </w:rPr>
      </w:pPr>
    </w:p>
    <w:p w14:paraId="5AEBC128">
      <w:pPr>
        <w:spacing w:before="0" w:beforeAutospacing="0" w:after="200" w:afterAutospacing="0" w:line="276" w:lineRule="auto"/>
        <w:jc w:val="center"/>
        <w:rPr>
          <w:color w:val="auto"/>
          <w:lang w:val="ru" w:eastAsia="ru"/>
        </w:rPr>
      </w:pPr>
    </w:p>
    <w:p w14:paraId="4BB0B566">
      <w:pPr>
        <w:spacing w:before="0" w:beforeAutospacing="0" w:after="200" w:afterAutospacing="0" w:line="276" w:lineRule="auto"/>
        <w:jc w:val="center"/>
        <w:rPr>
          <w:color w:val="auto"/>
          <w:lang w:val="ru" w:eastAsia="ru"/>
        </w:rPr>
      </w:pPr>
    </w:p>
    <w:p w14:paraId="500BF322">
      <w:pPr>
        <w:spacing w:before="0" w:beforeAutospacing="0" w:after="200" w:afterAutospacing="0" w:line="276" w:lineRule="auto"/>
        <w:jc w:val="center"/>
        <w:rPr>
          <w:color w:val="auto"/>
          <w:lang w:val="ru" w:eastAsia="ru"/>
        </w:rPr>
      </w:pPr>
    </w:p>
    <w:p w14:paraId="51BB233C">
      <w:pPr>
        <w:spacing w:before="0" w:beforeAutospacing="0" w:after="200" w:afterAutospacing="0" w:line="276" w:lineRule="auto"/>
        <w:jc w:val="center"/>
        <w:rPr>
          <w:color w:val="auto"/>
          <w:lang w:val="ru" w:eastAsia="ru"/>
        </w:rPr>
      </w:pPr>
    </w:p>
    <w:p w14:paraId="6584D009">
      <w:pPr>
        <w:spacing w:before="0" w:beforeAutospacing="0" w:after="200" w:afterAutospacing="0" w:line="276" w:lineRule="auto"/>
        <w:jc w:val="center"/>
        <w:rPr>
          <w:color w:val="auto"/>
          <w:lang w:eastAsia="ru"/>
        </w:rPr>
      </w:pPr>
      <w:r>
        <w:rPr>
          <w:color w:val="auto"/>
          <w:lang w:val="ru" w:eastAsia="ru" w:bidi="ar"/>
        </w:rPr>
        <w:t xml:space="preserve">                                          </w:t>
      </w:r>
      <w:r>
        <w:rPr>
          <w:color w:val="auto"/>
          <w:lang w:eastAsia="ru" w:bidi="ar"/>
        </w:rPr>
        <w:t xml:space="preserve">        </w:t>
      </w:r>
    </w:p>
    <w:p w14:paraId="1D1E579C">
      <w:pPr>
        <w:spacing w:before="0" w:beforeAutospacing="0" w:after="200" w:afterAutospacing="0" w:line="276" w:lineRule="auto"/>
        <w:jc w:val="center"/>
        <w:rPr>
          <w:color w:val="auto"/>
          <w:lang w:eastAsia="ru"/>
        </w:rPr>
      </w:pPr>
    </w:p>
    <w:p w14:paraId="41D7DEB4">
      <w:pPr>
        <w:spacing w:before="0" w:beforeAutospacing="0" w:after="200" w:afterAutospacing="0" w:line="276" w:lineRule="auto"/>
        <w:jc w:val="center"/>
        <w:rPr>
          <w:color w:val="auto"/>
          <w:lang w:eastAsia="ru"/>
        </w:rPr>
      </w:pPr>
    </w:p>
    <w:p w14:paraId="34036B60">
      <w:pPr>
        <w:spacing w:before="0" w:beforeAutospacing="0" w:after="200" w:afterAutospacing="0" w:line="276" w:lineRule="auto"/>
        <w:jc w:val="center"/>
        <w:rPr>
          <w:color w:val="auto"/>
          <w:lang w:eastAsia="ru"/>
        </w:rPr>
      </w:pPr>
    </w:p>
    <w:p w14:paraId="2675D1D5">
      <w:pPr>
        <w:spacing w:before="0" w:beforeAutospacing="0" w:after="200" w:afterAutospacing="0" w:line="276" w:lineRule="auto"/>
        <w:jc w:val="center"/>
        <w:rPr>
          <w:color w:val="auto"/>
          <w:lang w:eastAsia="ru"/>
        </w:rPr>
      </w:pPr>
    </w:p>
    <w:p w14:paraId="52E84CA8">
      <w:pPr>
        <w:spacing w:before="0" w:beforeAutospacing="0" w:after="200" w:afterAutospacing="0" w:line="276" w:lineRule="auto"/>
        <w:jc w:val="right"/>
        <w:rPr>
          <w:color w:val="auto"/>
          <w:lang w:eastAsia="ru" w:bidi="ar"/>
        </w:rPr>
      </w:pPr>
    </w:p>
    <w:p w14:paraId="718A406A">
      <w:pPr>
        <w:spacing w:before="0" w:beforeAutospacing="0" w:after="200" w:afterAutospacing="0" w:line="276" w:lineRule="auto"/>
        <w:jc w:val="right"/>
        <w:rPr>
          <w:color w:val="auto"/>
          <w:lang w:eastAsia="ru" w:bidi="ar"/>
        </w:rPr>
      </w:pPr>
    </w:p>
    <w:p w14:paraId="57F06C40">
      <w:pPr>
        <w:spacing w:before="0" w:beforeAutospacing="0" w:after="200" w:afterAutospacing="0" w:line="276" w:lineRule="auto"/>
        <w:jc w:val="right"/>
        <w:rPr>
          <w:rFonts w:eastAsia="Arial"/>
          <w:color w:val="auto"/>
        </w:rPr>
      </w:pPr>
      <w:r>
        <w:rPr>
          <w:color w:val="auto"/>
          <w:lang w:eastAsia="ru" w:bidi="ar"/>
        </w:rPr>
        <w:t xml:space="preserve"> </w:t>
      </w:r>
      <w:r>
        <w:rPr>
          <w:rFonts w:eastAsia="Arial"/>
          <w:color w:val="auto"/>
          <w:lang w:val="ru" w:eastAsia="zh-CN" w:bidi="ar"/>
        </w:rPr>
        <w:t xml:space="preserve">Проект авторы: Гарифуллина Раилә Рифкать кызы, </w:t>
      </w:r>
      <w:r>
        <w:rPr>
          <w:rFonts w:eastAsia="Arial"/>
          <w:color w:val="auto"/>
          <w:lang w:eastAsia="zh-CN" w:bidi="ar"/>
        </w:rPr>
        <w:t xml:space="preserve">        </w:t>
      </w:r>
    </w:p>
    <w:p w14:paraId="008CBD98">
      <w:pPr>
        <w:spacing w:before="0" w:beforeAutospacing="0" w:after="200" w:afterAutospacing="0" w:line="276" w:lineRule="auto"/>
        <w:jc w:val="right"/>
        <w:rPr>
          <w:rFonts w:eastAsia="Arial"/>
          <w:color w:val="auto"/>
          <w:lang w:val="ru"/>
        </w:rPr>
      </w:pPr>
      <w:r>
        <w:rPr>
          <w:rFonts w:eastAsia="Arial"/>
          <w:color w:val="auto"/>
          <w:lang w:eastAsia="zh-CN" w:bidi="ar"/>
        </w:rPr>
        <w:t xml:space="preserve">                           </w:t>
      </w:r>
      <w:r>
        <w:rPr>
          <w:rFonts w:eastAsia="Arial"/>
          <w:color w:val="auto"/>
          <w:lang w:val="ru" w:eastAsia="zh-CN" w:bidi="ar"/>
        </w:rPr>
        <w:t xml:space="preserve">                           югары квалификацион категория</w:t>
      </w:r>
      <w:r>
        <w:rPr>
          <w:rFonts w:eastAsia="Arial"/>
          <w:color w:val="auto"/>
          <w:lang w:eastAsia="zh-CN" w:bidi="ar"/>
        </w:rPr>
        <w:t>л</w:t>
      </w:r>
      <w:r>
        <w:rPr>
          <w:rFonts w:eastAsia="Arial"/>
          <w:color w:val="auto"/>
          <w:lang w:val="ru" w:eastAsia="zh-CN" w:bidi="ar"/>
        </w:rPr>
        <w:t>е</w:t>
      </w:r>
    </w:p>
    <w:p w14:paraId="41C3FE33">
      <w:pPr>
        <w:spacing w:before="0" w:beforeAutospacing="0" w:after="200" w:afterAutospacing="0" w:line="276" w:lineRule="auto"/>
        <w:jc w:val="right"/>
        <w:rPr>
          <w:color w:val="auto"/>
          <w:lang w:val="ru" w:eastAsia="ru"/>
        </w:rPr>
      </w:pPr>
      <w:r>
        <w:rPr>
          <w:rFonts w:eastAsia="Arial"/>
          <w:color w:val="auto"/>
          <w:lang w:val="ru" w:eastAsia="zh-CN" w:bidi="ar"/>
        </w:rPr>
        <w:t xml:space="preserve"> математика укытучысы</w:t>
      </w:r>
      <w:r>
        <w:rPr>
          <w:color w:val="auto"/>
          <w:lang w:val="ru" w:eastAsia="ru" w:bidi="ar"/>
        </w:rPr>
        <w:t xml:space="preserve">                           </w:t>
      </w:r>
    </w:p>
    <w:p w14:paraId="685D4947">
      <w:pPr>
        <w:spacing w:before="0" w:beforeAutospacing="0" w:after="0" w:afterAutospacing="0" w:line="360" w:lineRule="auto"/>
        <w:jc w:val="both"/>
        <w:rPr>
          <w:color w:val="auto"/>
        </w:rPr>
      </w:pPr>
      <w:r>
        <w:rPr>
          <w:color w:val="auto"/>
          <w:lang w:val="ru" w:eastAsia="ru" w:bidi="ar"/>
        </w:rPr>
        <w:t xml:space="preserve"> </w:t>
      </w:r>
      <w:r>
        <w:rPr>
          <w:rFonts w:hint="default"/>
          <w:color w:val="auto"/>
          <w:lang w:val="tt-RU" w:eastAsia="ru" w:bidi="ar"/>
        </w:rPr>
        <w:t xml:space="preserve">          </w:t>
      </w:r>
      <w:r>
        <w:rPr>
          <w:color w:val="auto"/>
        </w:rPr>
        <w:t xml:space="preserve">     </w:t>
      </w:r>
      <w:r>
        <w:rPr>
          <w:rFonts w:eastAsia="Arial"/>
          <w:color w:val="auto"/>
          <w:lang w:eastAsia="en-US"/>
        </w:rPr>
        <w:t>Бүгенге к</w:t>
      </w:r>
      <w:r>
        <w:rPr>
          <w:rFonts w:eastAsia="Arial"/>
          <w:color w:val="auto"/>
          <w:lang w:val="tt-RU" w:eastAsia="en-US"/>
        </w:rPr>
        <w:t>өндә илебез</w:t>
      </w:r>
      <w:r>
        <w:rPr>
          <w:rFonts w:eastAsia="Arial"/>
          <w:color w:val="auto"/>
          <w:lang w:eastAsia="en-US"/>
        </w:rPr>
        <w:t xml:space="preserve"> җәмгыятенә белемле, әхлакый, конкурентлыкка </w:t>
      </w:r>
      <w:r>
        <w:rPr>
          <w:rFonts w:eastAsia="Arial"/>
          <w:color w:val="auto"/>
          <w:lang w:val="tt-RU" w:eastAsia="en-US"/>
        </w:rPr>
        <w:t>һәм</w:t>
      </w:r>
      <w:r>
        <w:rPr>
          <w:rFonts w:eastAsia="Arial"/>
          <w:color w:val="auto"/>
          <w:lang w:eastAsia="en-US"/>
        </w:rPr>
        <w:t xml:space="preserve"> хезмәттәшлеккә сәләтле кешеләр кирәк, алар</w:t>
      </w:r>
      <w:r>
        <w:rPr>
          <w:rFonts w:eastAsia="Arial"/>
          <w:color w:val="auto"/>
          <w:lang w:val="tt-RU" w:eastAsia="en-US"/>
        </w:rPr>
        <w:t>ның</w:t>
      </w:r>
      <w:r>
        <w:rPr>
          <w:rFonts w:eastAsia="Arial"/>
          <w:color w:val="auto"/>
          <w:lang w:eastAsia="en-US"/>
        </w:rPr>
        <w:t xml:space="preserve"> сайлау ситуациясендә,  мөмкин булган нәтиҗәләрен фаразлап, мөстәкыйль рәвештә карарлар кабул итә ал</w:t>
      </w:r>
      <w:r>
        <w:rPr>
          <w:rFonts w:eastAsia="Arial"/>
          <w:color w:val="auto"/>
          <w:lang w:val="tt-RU" w:eastAsia="en-US"/>
        </w:rPr>
        <w:t>улары шарт</w:t>
      </w:r>
      <w:r>
        <w:rPr>
          <w:rFonts w:eastAsia="Arial"/>
          <w:color w:val="auto"/>
          <w:lang w:eastAsia="en-US"/>
        </w:rPr>
        <w:t>. Гомуми белем бирүнең дәүләт стандартының федераль компоненты укучының гомуми мәдәниятен формалаштыруга, гомуми белем бирүнең дөньяга караш</w:t>
      </w:r>
      <w:r>
        <w:rPr>
          <w:rFonts w:eastAsia="Arial"/>
          <w:color w:val="auto"/>
          <w:lang w:val="tt-RU" w:eastAsia="en-US"/>
        </w:rPr>
        <w:t>ын</w:t>
      </w:r>
      <w:r>
        <w:rPr>
          <w:rFonts w:eastAsia="Arial"/>
          <w:color w:val="auto"/>
          <w:lang w:eastAsia="en-US"/>
        </w:rPr>
        <w:t xml:space="preserve"> үстерү</w:t>
      </w:r>
      <w:r>
        <w:rPr>
          <w:rFonts w:eastAsia="Arial"/>
          <w:color w:val="auto"/>
          <w:lang w:val="tt-RU" w:eastAsia="en-US"/>
        </w:rPr>
        <w:t>гә</w:t>
      </w:r>
      <w:r>
        <w:rPr>
          <w:rFonts w:eastAsia="Arial"/>
          <w:color w:val="auto"/>
          <w:lang w:eastAsia="en-US"/>
        </w:rPr>
        <w:t xml:space="preserve"> һәм тәрбияви бурычларына басым ясый. Шуңа күрә мәктәп укучыны универсаль күнекмәләр белән тәэмин итәргә тиеш.</w:t>
      </w:r>
      <w:r>
        <w:rPr>
          <w:color w:val="auto"/>
        </w:rPr>
        <w:t xml:space="preserve"> </w:t>
      </w:r>
    </w:p>
    <w:p w14:paraId="3416D564">
      <w:pPr>
        <w:shd w:val="clear" w:color="auto" w:fill="FBFBFB"/>
        <w:tabs>
          <w:tab w:val="left" w:pos="9840"/>
        </w:tabs>
        <w:spacing w:before="0" w:beforeAutospacing="0" w:after="0" w:afterAutospacing="0" w:line="360" w:lineRule="auto"/>
        <w:ind w:right="-442" w:rightChars="-184" w:firstLine="993"/>
        <w:jc w:val="both"/>
        <w:rPr>
          <w:rFonts w:eastAsia="var(--depot-font-size-text-m-de"/>
          <w:color w:val="auto"/>
          <w:lang w:eastAsia="en-US"/>
        </w:rPr>
      </w:pPr>
      <w:r>
        <w:rPr>
          <w:rFonts w:eastAsia="var(--depot-font-size-text-m-de"/>
          <w:color w:val="auto"/>
          <w:shd w:val="clear" w:color="auto" w:fill="FBFBFB"/>
          <w:lang w:eastAsia="zh-CN" w:bidi="ar"/>
        </w:rPr>
        <w:t xml:space="preserve">Мәгарифне модернизацияләү чорында мәктәпнең төп бурычларыннан берсе-шәхеснең актуаль ихтыяҗларын, җәмгыять һәм дәүләт таләпләрен исәпкә алып, белемнең яңа сыйфатын тәэмин итү. Димәк, хәзерге вакытта уку процессын укучы тиешле белемнәрне мөстәкыйль рәвештә таба һәм аларны төрле мәсьәләләрне чишүдә куллана белерлек итеп оештырырга кирәк. Гомуми белем бирү мәктәбендә </w:t>
      </w:r>
      <w:r>
        <w:rPr>
          <w:rFonts w:eastAsia="var(--depot-font-size-text-m-de"/>
          <w:color w:val="auto"/>
          <w:shd w:val="clear" w:color="auto" w:fill="FBFBFB"/>
          <w:lang w:val="tt-RU" w:eastAsia="zh-CN" w:bidi="ar"/>
        </w:rPr>
        <w:t>у</w:t>
      </w:r>
      <w:r>
        <w:rPr>
          <w:rFonts w:eastAsia="var(--depot-font-size-text-m-de"/>
          <w:color w:val="auto"/>
          <w:shd w:val="clear" w:color="auto" w:fill="FBFBFB"/>
          <w:lang w:eastAsia="zh-CN" w:bidi="ar"/>
        </w:rPr>
        <w:t>кучының үз-үзен тормышка ашыруының төп чарасы һәм аны яклау – шәхескә юнәлтелгән белем бирү, бу бигрәк тә гомуми белем бирү мәктәбе шартларында актуаль.</w:t>
      </w:r>
    </w:p>
    <w:p w14:paraId="03DD4FEC">
      <w:pPr>
        <w:tabs>
          <w:tab w:val="left" w:pos="9840"/>
        </w:tabs>
        <w:spacing w:before="0" w:beforeAutospacing="0" w:after="0" w:afterAutospacing="0" w:line="360" w:lineRule="auto"/>
        <w:ind w:right="-442" w:rightChars="-184" w:firstLine="993"/>
        <w:jc w:val="both"/>
        <w:rPr>
          <w:rFonts w:eastAsia="SimSun"/>
          <w:color w:val="auto"/>
          <w:lang w:val="tt-RU" w:eastAsia="en-US"/>
        </w:rPr>
      </w:pPr>
      <w:r>
        <w:rPr>
          <w:rFonts w:eastAsia="Arial"/>
          <w:color w:val="auto"/>
          <w:lang w:eastAsia="en-US"/>
        </w:rPr>
        <w:t xml:space="preserve">   Бүгенге көндә сәләтле укучылар белән эшләү-уку процессының аерылгысыз өлеше. Әйе, сәләтле укучылар белән эшләү проблемасы хәзерге җәмгыять өчен бик актуаль. Сәләтле балаларны ачыклау һәм үстерүне тәэмин итә торган шартлар тудыру, аларның потенциаль мөмкинлекләрен гамәлгә ашыру хәзерге җәмгыятьнең гомуми белем бирү учреждениесе алдында өстенлекле бурычларның берсе булып тора.</w:t>
      </w:r>
      <w:r>
        <w:fldChar w:fldCharType="begin"/>
      </w:r>
      <w:r>
        <w:instrText xml:space="preserve"> HYPERLINK "https://lingojam.com/russiantogibberish" \t "https://yandex.ru/search/_blank" </w:instrText>
      </w:r>
      <w:r>
        <w:fldChar w:fldCharType="separate"/>
      </w:r>
      <w:r>
        <w:rPr>
          <w:rFonts w:eastAsia="var(--depot-font-text)"/>
          <w:color w:val="auto"/>
          <w:lang w:eastAsia="en-US"/>
        </w:rPr>
        <w:br w:type="textWrapping"/>
      </w:r>
      <w:r>
        <w:rPr>
          <w:rFonts w:eastAsia="var(--depot-font-text)"/>
          <w:color w:val="auto"/>
          <w:lang w:eastAsia="en-US"/>
        </w:rPr>
        <w:fldChar w:fldCharType="end"/>
      </w:r>
      <w:r>
        <w:rPr>
          <w:rFonts w:eastAsia="var(--depot-font-text)"/>
          <w:color w:val="auto"/>
          <w:lang w:val="tt-RU" w:eastAsia="zh-CN" w:bidi="ar"/>
        </w:rPr>
        <w:t xml:space="preserve"> </w:t>
      </w:r>
      <w:r>
        <w:rPr>
          <w:rFonts w:eastAsia="Arial"/>
          <w:color w:val="auto"/>
          <w:lang w:val="tt-RU" w:eastAsia="en-US"/>
        </w:rPr>
        <w:t>2030 елга кадәр чорга Россия Федерациясенең озак сроклы социаль-икътисадый үсеш фаразы Россия Федерациясе үсешен стратегик планлаштыру системасының төп документларының берсе булып тора. Ул озак сроклы перспективада Россия Федерациясе һәм Россия Федерациясе субъектлары социаль-икътисадый үсешенең юнәлешләрен һәм көтелә торган нәтиҗәләрен билгели. Озак сроклы фараз озак сроклы стратегияләр эшләү өчен, аерым алганда яңа белем бирү сәясәтен эшләү өлкәсендә бердәм платформа булдыра, аның нигезендә «бары тик сыйфатлы дәүләт мәгарифе генә киләчәктә югары белем, фән белән идарә итү өлкәсендәге белемнәр һәм инновацияләр белән глобаль конкурентлыкка сәләтлерәк булырга тиеш, бу киләчәктә чәчәк атуны тәэмин итү өчен кирәк».</w:t>
      </w:r>
    </w:p>
    <w:p w14:paraId="6BB282D8">
      <w:pPr>
        <w:shd w:val="clear" w:color="auto" w:fill="FBFBFB"/>
        <w:tabs>
          <w:tab w:val="left" w:pos="9840"/>
        </w:tabs>
        <w:spacing w:before="0" w:beforeAutospacing="0" w:after="0" w:afterAutospacing="0" w:line="360" w:lineRule="auto"/>
        <w:ind w:right="-442" w:rightChars="-184" w:firstLine="993"/>
        <w:jc w:val="both"/>
        <w:rPr>
          <w:rFonts w:eastAsia="var(--depot-font-size-text-m-de"/>
          <w:color w:val="auto"/>
          <w:shd w:val="clear" w:color="auto" w:fill="FBFBFB"/>
          <w:lang w:val="tt-RU" w:eastAsia="zh-CN" w:bidi="ar"/>
        </w:rPr>
      </w:pPr>
      <w:r>
        <w:rPr>
          <w:rFonts w:eastAsia="var(--depot-font-size-text-m-de"/>
          <w:color w:val="auto"/>
          <w:shd w:val="clear" w:color="auto" w:fill="FBFBFB"/>
          <w:lang w:val="tt-RU" w:eastAsia="zh-CN" w:bidi="ar"/>
        </w:rPr>
        <w:t xml:space="preserve">Озак сроклы перспективада белем бирүне үстерүдә һәм аның сыйфатын күтәрүдә өстенлекле юнәлешләр: </w:t>
      </w:r>
    </w:p>
    <w:p w14:paraId="136C807C">
      <w:pPr>
        <w:shd w:val="clear" w:color="auto" w:fill="FBFBFB"/>
        <w:tabs>
          <w:tab w:val="left" w:pos="9840"/>
        </w:tabs>
        <w:spacing w:before="0" w:beforeAutospacing="0" w:after="0" w:afterAutospacing="0" w:line="360" w:lineRule="auto"/>
        <w:ind w:right="-442" w:rightChars="-184"/>
        <w:jc w:val="both"/>
        <w:rPr>
          <w:rFonts w:eastAsia="var(--depot-font-size-text-m-de"/>
          <w:color w:val="auto"/>
          <w:shd w:val="clear" w:color="auto" w:fill="FBFBFB"/>
          <w:lang w:eastAsia="zh-CN" w:bidi="ar"/>
        </w:rPr>
      </w:pPr>
      <w:r>
        <w:rPr>
          <w:rFonts w:eastAsia="var(--depot-font-size-text-m-de"/>
          <w:color w:val="auto"/>
          <w:shd w:val="clear" w:color="auto" w:fill="FBFBFB"/>
          <w:lang w:eastAsia="zh-CN" w:bidi="ar"/>
        </w:rPr>
        <w:t>- мәгариф учреждениесенең заманча мәгълүмат һәм телекоммуникация инфраструктурасын булдыру;</w:t>
      </w:r>
    </w:p>
    <w:p w14:paraId="2DA4040F">
      <w:pPr>
        <w:shd w:val="clear" w:color="auto" w:fill="FBFBFB"/>
        <w:tabs>
          <w:tab w:val="left" w:pos="9840"/>
        </w:tabs>
        <w:spacing w:before="0" w:beforeAutospacing="0" w:after="0" w:afterAutospacing="0" w:line="360" w:lineRule="auto"/>
        <w:ind w:right="-442" w:rightChars="-184"/>
        <w:jc w:val="both"/>
        <w:rPr>
          <w:rFonts w:eastAsia="var(--depot-font-size-text-m-de"/>
          <w:color w:val="auto"/>
          <w:lang w:eastAsia="en-US"/>
        </w:rPr>
      </w:pPr>
      <w:r>
        <w:rPr>
          <w:rFonts w:eastAsia="var(--depot-font-size-text-m-de"/>
          <w:color w:val="auto"/>
          <w:shd w:val="clear" w:color="auto" w:fill="FBFBFB"/>
          <w:lang w:eastAsia="zh-CN" w:bidi="ar"/>
        </w:rPr>
        <w:t>- аннан файдалануның югары дәрәҗәсен тәэмин итү, аның нигезендә сыйфатлы хезмәтләр күрсәтү.</w:t>
      </w:r>
    </w:p>
    <w:p w14:paraId="04567C2D">
      <w:pPr>
        <w:tabs>
          <w:tab w:val="left" w:pos="9840"/>
        </w:tabs>
        <w:spacing w:before="0" w:beforeAutospacing="0" w:after="0" w:afterAutospacing="0" w:line="360" w:lineRule="auto"/>
        <w:ind w:right="-442" w:rightChars="-184"/>
        <w:jc w:val="both"/>
        <w:rPr>
          <w:rFonts w:eastAsia="var(--depot-font-text)"/>
          <w:color w:val="auto"/>
          <w:lang w:eastAsia="en-US"/>
        </w:rPr>
      </w:pPr>
      <w:r>
        <w:rPr>
          <w:rFonts w:eastAsia="Arial"/>
          <w:color w:val="auto"/>
          <w:lang w:eastAsia="en-US"/>
        </w:rPr>
        <w:t>Болар барысы да мәгариф үсеше, шулай ук заманча хезмәт базары таләпләренең катгыйлануы белән бәйле. Интеллектуаль һәм иҗади кеше потенциалының әһәмияте сизелерлек арткан хәзерге заманда сәләтле һәм югары мотивацияле балалар белән эшләү бик кирәкле. Бүгенге мәктәпкә карата куелган таләпләрне исәпкә алып, " Очкын «(»Искра«) проекты төзелде.</w:t>
      </w:r>
    </w:p>
    <w:p w14:paraId="67F000C0">
      <w:pPr>
        <w:shd w:val="clear" w:color="auto" w:fill="FFFFFF"/>
        <w:spacing w:before="0" w:beforeAutospacing="0" w:after="0" w:afterAutospacing="0" w:line="360" w:lineRule="auto"/>
        <w:jc w:val="both"/>
        <w:rPr>
          <w:b/>
          <w:color w:val="auto"/>
        </w:rPr>
      </w:pPr>
      <w:r>
        <w:rPr>
          <w:rFonts w:eastAsia="Arial"/>
          <w:b/>
          <w:bCs/>
          <w:color w:val="auto"/>
          <w:u w:val="single"/>
          <w:lang w:eastAsia="en-US"/>
        </w:rPr>
        <w:t>Проект эшенең максаты:</w:t>
      </w:r>
      <w:r>
        <w:rPr>
          <w:rFonts w:eastAsia="Arial"/>
          <w:color w:val="auto"/>
          <w:lang w:eastAsia="en-US"/>
        </w:rPr>
        <w:t xml:space="preserve"> сәләтле балаларны ачыклау һәм аларның сәләтләрен үстерү өчен оптималь шартлар тудыру.</w:t>
      </w:r>
    </w:p>
    <w:p w14:paraId="3BDB2574">
      <w:pPr>
        <w:shd w:val="clear" w:color="auto" w:fill="FFFFFF"/>
        <w:spacing w:before="0" w:beforeAutospacing="0" w:after="0" w:afterAutospacing="0" w:line="360" w:lineRule="auto"/>
        <w:jc w:val="both"/>
        <w:rPr>
          <w:rFonts w:eastAsia="Arial"/>
          <w:color w:val="auto"/>
          <w:lang w:eastAsia="en-US"/>
        </w:rPr>
      </w:pPr>
      <w:r>
        <w:rPr>
          <w:rFonts w:eastAsia="Arial"/>
          <w:b/>
          <w:bCs/>
          <w:color w:val="auto"/>
          <w:u w:val="single"/>
          <w:lang w:eastAsia="en-US"/>
        </w:rPr>
        <w:t>Бурычлар:</w:t>
      </w:r>
    </w:p>
    <w:p w14:paraId="5C71769E">
      <w:pPr>
        <w:numPr>
          <w:ilvl w:val="0"/>
          <w:numId w:val="1"/>
        </w:num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«Очкын» («Искра»)проектының эш төркемен оештыру;</w:t>
      </w:r>
    </w:p>
    <w:p w14:paraId="69278DB3">
      <w:pPr>
        <w:numPr>
          <w:ilvl w:val="0"/>
          <w:numId w:val="1"/>
        </w:num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Педагогларны сәләтле балаларның психологик үзенчәлекләре һәм алар белән эшләүнең методик алымнары белән таныштыру; 3. Укытучыларны методик укыту, педсоветлар, үзлегеңнән белем алу, дистанцион курслар аша укыту; </w:t>
      </w:r>
    </w:p>
    <w:p w14:paraId="1C8A5FFB">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4.Проектның китапханә фондын туплау; </w:t>
      </w:r>
    </w:p>
    <w:p w14:paraId="12BDADE2">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5. Педагогларны максатчан педагогик күзәтү, диагностика алымнары белән таныштыру;</w:t>
      </w:r>
    </w:p>
    <w:p w14:paraId="013AE778">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 6. Укучыларга үз сәләтләрен күрсәтергә мөмкинлек бирә торган төрле конкурслар (шул исәптән интернет конкурслар), интеллектуаль марафон уеннары, олимпиадалар үткәрү. </w:t>
      </w:r>
    </w:p>
    <w:p w14:paraId="30A2A335">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7. Белем бирүнең төрле системалары арасыннан фикерләүнең мөстәкыйльлеген, инициативалылыкны һәм иҗатны үстерүгә ярдәм итә торган методларны һәм алымнарны сайлау; </w:t>
      </w:r>
    </w:p>
    <w:p w14:paraId="4BA5E161">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8. Укучыларга камилләштерү мөмкинлеге бирү яшьтәшләр белән уртак эшчәнлектә сәләтләр; </w:t>
      </w:r>
    </w:p>
    <w:p w14:paraId="5CFBA808">
      <w:pPr>
        <w:shd w:val="clear" w:color="auto" w:fill="FFFFFF"/>
        <w:spacing w:before="0" w:beforeAutospacing="0" w:after="0" w:afterAutospacing="0" w:line="360" w:lineRule="auto"/>
        <w:jc w:val="both"/>
        <w:rPr>
          <w:b/>
          <w:color w:val="auto"/>
        </w:rPr>
      </w:pPr>
      <w:r>
        <w:rPr>
          <w:rFonts w:eastAsia="Arial"/>
          <w:color w:val="auto"/>
          <w:lang w:eastAsia="en-US"/>
        </w:rPr>
        <w:t>9. Тикшеренү эшчәнлеге элементларын өйрәтергә;</w:t>
      </w:r>
    </w:p>
    <w:p w14:paraId="3AA6AE67">
      <w:pPr>
        <w:shd w:val="clear" w:color="auto" w:fill="FFFFFF"/>
        <w:spacing w:before="0" w:beforeAutospacing="0" w:after="0" w:afterAutospacing="0" w:line="360" w:lineRule="auto"/>
        <w:jc w:val="both"/>
        <w:rPr>
          <w:rFonts w:eastAsia="Arial"/>
          <w:b/>
          <w:bCs/>
          <w:color w:val="auto"/>
          <w:u w:val="single"/>
          <w:lang w:eastAsia="en-US"/>
        </w:rPr>
      </w:pPr>
      <w:r>
        <w:rPr>
          <w:rFonts w:eastAsia="Arial"/>
          <w:b/>
          <w:bCs/>
          <w:color w:val="auto"/>
          <w:u w:val="single"/>
          <w:lang w:eastAsia="en-US"/>
        </w:rPr>
        <w:t>Юнәлешл</w:t>
      </w:r>
      <w:r>
        <w:rPr>
          <w:rFonts w:eastAsia="Arial"/>
          <w:b/>
          <w:bCs/>
          <w:color w:val="auto"/>
          <w:u w:val="single"/>
          <w:lang w:val="tt-RU" w:eastAsia="en-US"/>
        </w:rPr>
        <w:t>әр</w:t>
      </w:r>
      <w:r>
        <w:rPr>
          <w:rFonts w:eastAsia="Arial"/>
          <w:b/>
          <w:bCs/>
          <w:color w:val="auto"/>
          <w:u w:val="single"/>
          <w:lang w:eastAsia="en-US"/>
        </w:rPr>
        <w:t>:</w:t>
      </w:r>
    </w:p>
    <w:p w14:paraId="3FF6A0BC">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 - укучылар белән эшләү; </w:t>
      </w:r>
    </w:p>
    <w:p w14:paraId="55DF5E9C">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 ата-аналар белән эшләү; </w:t>
      </w:r>
    </w:p>
    <w:p w14:paraId="165B1745">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педагогик коллектив белән эшләү.</w:t>
      </w:r>
    </w:p>
    <w:p w14:paraId="5617E459">
      <w:pPr>
        <w:shd w:val="clear" w:color="auto" w:fill="FFFFFF"/>
        <w:spacing w:before="0" w:beforeAutospacing="0" w:after="0" w:afterAutospacing="0" w:line="360" w:lineRule="auto"/>
        <w:jc w:val="both"/>
        <w:rPr>
          <w:rFonts w:eastAsia="Arial"/>
          <w:b/>
          <w:bCs/>
          <w:color w:val="auto"/>
          <w:u w:val="single"/>
          <w:lang w:eastAsia="en-US"/>
        </w:rPr>
      </w:pPr>
      <w:r>
        <w:rPr>
          <w:rFonts w:eastAsia="Arial"/>
          <w:b/>
          <w:bCs/>
          <w:color w:val="auto"/>
          <w:u w:val="single"/>
          <w:lang w:val="tt-RU" w:eastAsia="en-US"/>
        </w:rPr>
        <w:t>Эшчәнлек</w:t>
      </w:r>
      <w:r>
        <w:rPr>
          <w:rFonts w:eastAsia="Arial"/>
          <w:b/>
          <w:bCs/>
          <w:color w:val="auto"/>
          <w:u w:val="single"/>
          <w:lang w:eastAsia="en-US"/>
        </w:rPr>
        <w:t xml:space="preserve"> </w:t>
      </w:r>
      <w:r>
        <w:rPr>
          <w:rFonts w:eastAsia="Arial"/>
          <w:b/>
          <w:bCs/>
          <w:color w:val="auto"/>
          <w:u w:val="single"/>
          <w:lang w:val="tt-RU" w:eastAsia="en-US"/>
        </w:rPr>
        <w:t>ч</w:t>
      </w:r>
      <w:r>
        <w:rPr>
          <w:rFonts w:eastAsia="Arial"/>
          <w:b/>
          <w:bCs/>
          <w:color w:val="auto"/>
          <w:u w:val="single"/>
          <w:lang w:eastAsia="en-US"/>
        </w:rPr>
        <w:t>ор</w:t>
      </w:r>
      <w:r>
        <w:rPr>
          <w:rFonts w:eastAsia="Arial"/>
          <w:b/>
          <w:bCs/>
          <w:color w:val="auto"/>
          <w:u w:val="single"/>
          <w:lang w:val="tt-RU" w:eastAsia="en-US"/>
        </w:rPr>
        <w:t>ы</w:t>
      </w:r>
      <w:r>
        <w:rPr>
          <w:rFonts w:eastAsia="Arial"/>
          <w:b/>
          <w:bCs/>
          <w:color w:val="auto"/>
          <w:u w:val="single"/>
          <w:lang w:eastAsia="en-US"/>
        </w:rPr>
        <w:t xml:space="preserve">: </w:t>
      </w:r>
    </w:p>
    <w:p w14:paraId="51CDDDFC">
      <w:pPr>
        <w:numPr>
          <w:ilvl w:val="0"/>
          <w:numId w:val="2"/>
        </w:num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Әзерлек </w:t>
      </w:r>
      <w:r>
        <w:rPr>
          <w:rFonts w:eastAsia="Arial"/>
          <w:color w:val="auto"/>
          <w:lang w:val="tt-RU" w:eastAsia="en-US"/>
        </w:rPr>
        <w:t>чоры;</w:t>
      </w:r>
    </w:p>
    <w:p w14:paraId="0E70E23F">
      <w:pPr>
        <w:numPr>
          <w:ilvl w:val="0"/>
          <w:numId w:val="2"/>
        </w:numPr>
        <w:shd w:val="clear" w:color="auto" w:fill="FFFFFF"/>
        <w:spacing w:before="0" w:beforeAutospacing="0" w:after="0" w:afterAutospacing="0" w:line="360" w:lineRule="auto"/>
        <w:jc w:val="both"/>
        <w:rPr>
          <w:b/>
          <w:color w:val="auto"/>
        </w:rPr>
      </w:pPr>
      <w:r>
        <w:rPr>
          <w:rFonts w:eastAsia="Arial"/>
          <w:color w:val="auto"/>
          <w:lang w:eastAsia="en-US"/>
        </w:rPr>
        <w:t>Аналитик</w:t>
      </w:r>
      <w:r>
        <w:rPr>
          <w:rFonts w:eastAsia="Arial"/>
          <w:color w:val="auto"/>
          <w:lang w:val="tt-RU" w:eastAsia="en-US"/>
        </w:rPr>
        <w:t>а чоры</w:t>
      </w:r>
      <w:r>
        <w:rPr>
          <w:rFonts w:eastAsia="Arial"/>
          <w:color w:val="auto"/>
          <w:lang w:eastAsia="en-US"/>
        </w:rPr>
        <w:t xml:space="preserve">; </w:t>
      </w:r>
    </w:p>
    <w:p w14:paraId="65EEEF4E">
      <w:pPr>
        <w:numPr>
          <w:ilvl w:val="0"/>
          <w:numId w:val="2"/>
        </w:numPr>
        <w:shd w:val="clear" w:color="auto" w:fill="FFFFFF"/>
        <w:spacing w:before="0" w:beforeAutospacing="0" w:after="0" w:afterAutospacing="0" w:line="360" w:lineRule="auto"/>
        <w:jc w:val="both"/>
        <w:rPr>
          <w:b/>
          <w:color w:val="auto"/>
        </w:rPr>
      </w:pPr>
      <w:r>
        <w:rPr>
          <w:rFonts w:eastAsia="Arial"/>
          <w:color w:val="auto"/>
          <w:lang w:eastAsia="en-US"/>
        </w:rPr>
        <w:t>Оештыру-эшчәнлек</w:t>
      </w:r>
      <w:r>
        <w:rPr>
          <w:rFonts w:eastAsia="Arial"/>
          <w:color w:val="auto"/>
          <w:lang w:val="tt-RU" w:eastAsia="en-US"/>
        </w:rPr>
        <w:t xml:space="preserve"> чоры</w:t>
      </w:r>
      <w:r>
        <w:rPr>
          <w:rFonts w:eastAsia="Arial"/>
          <w:color w:val="auto"/>
          <w:lang w:eastAsia="en-US"/>
        </w:rPr>
        <w:t>;</w:t>
      </w:r>
    </w:p>
    <w:p w14:paraId="50C52033">
      <w:pPr>
        <w:numPr>
          <w:ilvl w:val="0"/>
          <w:numId w:val="2"/>
        </w:numPr>
        <w:shd w:val="clear" w:color="auto" w:fill="FFFFFF"/>
        <w:spacing w:before="0" w:beforeAutospacing="0" w:after="0" w:afterAutospacing="0" w:line="360" w:lineRule="auto"/>
        <w:jc w:val="both"/>
        <w:rPr>
          <w:b/>
          <w:color w:val="auto"/>
        </w:rPr>
      </w:pPr>
      <w:r>
        <w:rPr>
          <w:rFonts w:eastAsia="Arial"/>
          <w:color w:val="auto"/>
          <w:lang w:eastAsia="en-US"/>
        </w:rPr>
        <w:t xml:space="preserve">Укучыларның сәләтләрен формалаштыру, тирәнәйтү һәм үстерү </w:t>
      </w:r>
      <w:r>
        <w:rPr>
          <w:rFonts w:eastAsia="Arial"/>
          <w:color w:val="auto"/>
          <w:lang w:val="tt-RU" w:eastAsia="en-US"/>
        </w:rPr>
        <w:t>чоры</w:t>
      </w:r>
      <w:r>
        <w:rPr>
          <w:rFonts w:eastAsia="Arial"/>
          <w:color w:val="auto"/>
          <w:lang w:eastAsia="en-US"/>
        </w:rPr>
        <w:t>. Сәләтле балалар белән эшләү стратегиясе</w:t>
      </w:r>
      <w:r>
        <w:rPr>
          <w:rFonts w:eastAsia="Arial"/>
          <w:color w:val="auto"/>
          <w:lang w:val="tt-RU" w:eastAsia="en-US"/>
        </w:rPr>
        <w:t>.</w:t>
      </w:r>
    </w:p>
    <w:p w14:paraId="23B94D4C">
      <w:pPr>
        <w:shd w:val="clear" w:color="auto" w:fill="FFFFFF"/>
        <w:spacing w:before="0" w:beforeAutospacing="0" w:after="0" w:afterAutospacing="0" w:line="360" w:lineRule="auto"/>
        <w:jc w:val="both"/>
        <w:rPr>
          <w:rFonts w:eastAsia="Arial"/>
          <w:b/>
          <w:bCs/>
          <w:color w:val="auto"/>
          <w:u w:val="single"/>
          <w:lang w:eastAsia="en-US"/>
        </w:rPr>
      </w:pPr>
    </w:p>
    <w:p w14:paraId="142EE16F">
      <w:pPr>
        <w:shd w:val="clear" w:color="auto" w:fill="FFFFFF"/>
        <w:spacing w:before="0" w:beforeAutospacing="0" w:after="0" w:afterAutospacing="0" w:line="360" w:lineRule="auto"/>
        <w:jc w:val="both"/>
        <w:rPr>
          <w:rFonts w:eastAsia="Arial"/>
          <w:b/>
          <w:bCs/>
          <w:color w:val="auto"/>
          <w:u w:val="single"/>
          <w:lang w:val="tt-RU" w:eastAsia="en-US"/>
        </w:rPr>
      </w:pPr>
      <w:r>
        <w:rPr>
          <w:rFonts w:eastAsia="Arial"/>
          <w:b/>
          <w:bCs/>
          <w:color w:val="auto"/>
          <w:u w:val="single"/>
          <w:lang w:val="en-US" w:eastAsia="en-US"/>
        </w:rPr>
        <w:t>I</w:t>
      </w:r>
      <w:r>
        <w:rPr>
          <w:rFonts w:eastAsia="Arial"/>
          <w:b/>
          <w:bCs/>
          <w:color w:val="auto"/>
          <w:u w:val="single"/>
          <w:lang w:eastAsia="en-US"/>
        </w:rPr>
        <w:t xml:space="preserve"> - </w:t>
      </w:r>
      <w:r>
        <w:rPr>
          <w:rFonts w:eastAsia="Arial"/>
          <w:b/>
          <w:bCs/>
          <w:color w:val="auto"/>
          <w:u w:val="single"/>
          <w:lang w:val="tt-RU" w:eastAsia="en-US"/>
        </w:rPr>
        <w:t>Ә</w:t>
      </w:r>
      <w:r>
        <w:rPr>
          <w:rFonts w:eastAsia="Arial"/>
          <w:b/>
          <w:bCs/>
          <w:color w:val="auto"/>
          <w:u w:val="single"/>
          <w:lang w:eastAsia="en-US"/>
        </w:rPr>
        <w:t>зерлек</w:t>
      </w:r>
      <w:r>
        <w:rPr>
          <w:rFonts w:eastAsia="Arial"/>
          <w:b/>
          <w:bCs/>
          <w:color w:val="auto"/>
          <w:u w:val="single"/>
          <w:lang w:val="tt-RU" w:eastAsia="en-US"/>
        </w:rPr>
        <w:t xml:space="preserve"> чоры:</w:t>
      </w:r>
    </w:p>
    <w:p w14:paraId="3B7ACBAF">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 </w:t>
      </w:r>
      <w:r>
        <w:rPr>
          <w:rFonts w:eastAsia="Arial"/>
          <w:b/>
          <w:bCs/>
          <w:color w:val="auto"/>
          <w:u w:val="single"/>
          <w:lang w:eastAsia="en-US"/>
        </w:rPr>
        <w:t>Максат:</w:t>
      </w:r>
      <w:r>
        <w:rPr>
          <w:rFonts w:eastAsia="Arial"/>
          <w:color w:val="auto"/>
          <w:lang w:eastAsia="en-US"/>
        </w:rPr>
        <w:t xml:space="preserve"> сәләтле укучылар белән эшләү системасын формалаштыру өчен шартлар әзерләү мәктәптә. </w:t>
      </w:r>
    </w:p>
    <w:p w14:paraId="03844C8E">
      <w:pPr>
        <w:shd w:val="clear" w:color="auto" w:fill="FFFFFF"/>
        <w:spacing w:before="0" w:beforeAutospacing="0" w:after="0" w:afterAutospacing="0" w:line="360" w:lineRule="auto"/>
        <w:jc w:val="both"/>
        <w:rPr>
          <w:rFonts w:eastAsia="Arial"/>
          <w:b/>
          <w:bCs/>
          <w:color w:val="auto"/>
          <w:u w:val="single"/>
          <w:lang w:eastAsia="en-US"/>
        </w:rPr>
      </w:pPr>
      <w:r>
        <w:rPr>
          <w:rFonts w:eastAsia="Arial"/>
          <w:b/>
          <w:bCs/>
          <w:color w:val="auto"/>
          <w:u w:val="single"/>
          <w:lang w:eastAsia="en-US"/>
        </w:rPr>
        <w:t>Бурыч</w:t>
      </w:r>
      <w:r>
        <w:rPr>
          <w:rFonts w:eastAsia="Arial"/>
          <w:b/>
          <w:bCs/>
          <w:color w:val="auto"/>
          <w:u w:val="single"/>
          <w:lang w:val="tt-RU" w:eastAsia="en-US"/>
        </w:rPr>
        <w:t>лар</w:t>
      </w:r>
      <w:r>
        <w:rPr>
          <w:rFonts w:eastAsia="Arial"/>
          <w:b/>
          <w:bCs/>
          <w:color w:val="auto"/>
          <w:u w:val="single"/>
          <w:lang w:eastAsia="en-US"/>
        </w:rPr>
        <w:t xml:space="preserve">: </w:t>
      </w:r>
    </w:p>
    <w:p w14:paraId="6C928B53">
      <w:pPr>
        <w:numPr>
          <w:ilvl w:val="0"/>
          <w:numId w:val="3"/>
        </w:num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Норм норматив базаны, локаль актларны өйрәнү. </w:t>
      </w:r>
    </w:p>
    <w:p w14:paraId="5F7ECD8B">
      <w:pPr>
        <w:numPr>
          <w:ilvl w:val="0"/>
          <w:numId w:val="3"/>
        </w:numPr>
        <w:shd w:val="clear" w:color="auto" w:fill="FFFFFF"/>
        <w:spacing w:before="0" w:beforeAutospacing="0" w:after="0" w:afterAutospacing="0" w:line="360" w:lineRule="auto"/>
        <w:jc w:val="both"/>
        <w:rPr>
          <w:rFonts w:eastAsia="Arial"/>
          <w:color w:val="auto"/>
          <w:lang w:eastAsia="en-US"/>
        </w:rPr>
      </w:pPr>
      <w:r>
        <w:rPr>
          <w:rFonts w:eastAsia="Arial"/>
          <w:color w:val="auto"/>
          <w:lang w:val="tt-RU" w:eastAsia="en-US"/>
        </w:rPr>
        <w:t>С</w:t>
      </w:r>
      <w:r>
        <w:rPr>
          <w:rFonts w:eastAsia="Arial"/>
          <w:color w:val="auto"/>
          <w:lang w:eastAsia="en-US"/>
        </w:rPr>
        <w:t xml:space="preserve">әләтле укучылар белән эшләү программасын эшләү. </w:t>
      </w:r>
    </w:p>
    <w:p w14:paraId="60969D69">
      <w:pPr>
        <w:numPr>
          <w:ilvl w:val="0"/>
          <w:numId w:val="3"/>
        </w:num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Програм программа белән идарә итү структурасын эшләү, вазыйфаи инструкцияләр, бурычларны бүлү. </w:t>
      </w:r>
    </w:p>
    <w:p w14:paraId="53CEA76A">
      <w:pPr>
        <w:numPr>
          <w:ilvl w:val="0"/>
          <w:numId w:val="3"/>
        </w:num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Программы программаны гамәлгә ашыруның матди-техник, педагогик шартларын анализлау. </w:t>
      </w:r>
    </w:p>
    <w:p w14:paraId="183DD653">
      <w:pPr>
        <w:numPr>
          <w:ilvl w:val="0"/>
          <w:numId w:val="3"/>
        </w:numPr>
        <w:shd w:val="clear" w:color="auto" w:fill="FFFFFF"/>
        <w:spacing w:before="0" w:beforeAutospacing="0" w:after="0" w:afterAutospacing="0" w:line="360" w:lineRule="auto"/>
        <w:jc w:val="both"/>
        <w:rPr>
          <w:color w:val="auto"/>
        </w:rPr>
      </w:pPr>
      <w:r>
        <w:rPr>
          <w:rFonts w:eastAsia="Arial"/>
          <w:color w:val="auto"/>
          <w:lang w:eastAsia="en-US"/>
        </w:rPr>
        <w:t>Проект проект буенча китапханә фонды туплау.</w:t>
      </w:r>
    </w:p>
    <w:p w14:paraId="2C96E363">
      <w:pPr>
        <w:shd w:val="clear" w:color="auto" w:fill="FFFFFF"/>
        <w:spacing w:before="0" w:beforeAutospacing="0" w:after="0" w:afterAutospacing="0" w:line="360" w:lineRule="auto"/>
        <w:jc w:val="both"/>
        <w:rPr>
          <w:rFonts w:eastAsia="Arial"/>
          <w:b/>
          <w:bCs/>
          <w:color w:val="auto"/>
          <w:u w:val="single"/>
          <w:lang w:val="tt-RU" w:eastAsia="en-US"/>
        </w:rPr>
      </w:pPr>
      <w:r>
        <w:rPr>
          <w:rFonts w:eastAsia="Arial"/>
          <w:b/>
          <w:bCs/>
          <w:color w:val="auto"/>
          <w:u w:val="single"/>
          <w:lang w:eastAsia="en-US"/>
        </w:rPr>
        <w:t xml:space="preserve">II </w:t>
      </w:r>
      <w:r>
        <w:rPr>
          <w:rFonts w:eastAsia="Arial"/>
          <w:b/>
          <w:bCs/>
          <w:color w:val="auto"/>
          <w:u w:val="single"/>
          <w:lang w:val="tt-RU" w:eastAsia="en-US"/>
        </w:rPr>
        <w:t>- А</w:t>
      </w:r>
      <w:r>
        <w:rPr>
          <w:rFonts w:eastAsia="Arial"/>
          <w:b/>
          <w:bCs/>
          <w:color w:val="auto"/>
          <w:u w:val="single"/>
          <w:lang w:eastAsia="en-US"/>
        </w:rPr>
        <w:t>налитик</w:t>
      </w:r>
      <w:r>
        <w:rPr>
          <w:rFonts w:eastAsia="Arial"/>
          <w:b/>
          <w:bCs/>
          <w:color w:val="auto"/>
          <w:u w:val="single"/>
          <w:lang w:val="tt-RU" w:eastAsia="en-US"/>
        </w:rPr>
        <w:t>а чоры:</w:t>
      </w:r>
    </w:p>
    <w:p w14:paraId="22B14202">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 </w:t>
      </w:r>
      <w:r>
        <w:rPr>
          <w:rFonts w:eastAsia="Arial"/>
          <w:b/>
          <w:bCs/>
          <w:color w:val="auto"/>
          <w:u w:val="single"/>
          <w:lang w:eastAsia="en-US"/>
        </w:rPr>
        <w:t xml:space="preserve">Максат: </w:t>
      </w:r>
      <w:r>
        <w:rPr>
          <w:rFonts w:eastAsia="Arial"/>
          <w:color w:val="auto"/>
          <w:lang w:eastAsia="en-US"/>
        </w:rPr>
        <w:t xml:space="preserve">Сәләтле балалар белән эшне оештыру формаларын һәм методларын ачыклау. </w:t>
      </w:r>
    </w:p>
    <w:p w14:paraId="2DBCF8B3">
      <w:pPr>
        <w:shd w:val="clear" w:color="auto" w:fill="FFFFFF"/>
        <w:spacing w:before="0" w:beforeAutospacing="0" w:after="0" w:afterAutospacing="0" w:line="360" w:lineRule="auto"/>
        <w:jc w:val="both"/>
        <w:rPr>
          <w:rFonts w:eastAsia="Arial"/>
          <w:b/>
          <w:bCs/>
          <w:color w:val="auto"/>
          <w:u w:val="single"/>
          <w:lang w:eastAsia="en-US"/>
        </w:rPr>
      </w:pPr>
      <w:r>
        <w:rPr>
          <w:rFonts w:eastAsia="Arial"/>
          <w:b/>
          <w:bCs/>
          <w:color w:val="auto"/>
          <w:u w:val="single"/>
          <w:lang w:eastAsia="en-US"/>
        </w:rPr>
        <w:t>Бурыч</w:t>
      </w:r>
      <w:r>
        <w:rPr>
          <w:rFonts w:eastAsia="Arial"/>
          <w:b/>
          <w:bCs/>
          <w:color w:val="auto"/>
          <w:u w:val="single"/>
          <w:lang w:val="tt-RU" w:eastAsia="en-US"/>
        </w:rPr>
        <w:t>лар</w:t>
      </w:r>
      <w:r>
        <w:rPr>
          <w:rFonts w:eastAsia="Arial"/>
          <w:b/>
          <w:bCs/>
          <w:color w:val="auto"/>
          <w:u w:val="single"/>
          <w:lang w:eastAsia="en-US"/>
        </w:rPr>
        <w:t>:</w:t>
      </w:r>
    </w:p>
    <w:p w14:paraId="02A705F1">
      <w:pPr>
        <w:numPr>
          <w:ilvl w:val="0"/>
          <w:numId w:val="3"/>
        </w:num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Укучыларның интеллектын үстерү һәм метапредмет нәтиҗәләренә ирешү максатында дәрестән тыш чаралар оештыру. - Укучыларга үз сәләтләрен күрсәтергә мөмкинлек бирә торган төрле дәрестән тыш конкурслар, интеллектуаль уеннар, олимпиадалар үткәрү. </w:t>
      </w:r>
    </w:p>
    <w:p w14:paraId="2CED8AC7">
      <w:pPr>
        <w:numPr>
          <w:ilvl w:val="0"/>
          <w:numId w:val="3"/>
        </w:numPr>
        <w:shd w:val="clear" w:color="auto" w:fill="FFFFFF"/>
        <w:spacing w:before="0" w:beforeAutospacing="0" w:after="0" w:afterAutospacing="0" w:line="360" w:lineRule="auto"/>
        <w:jc w:val="both"/>
        <w:rPr>
          <w:color w:val="auto"/>
        </w:rPr>
      </w:pPr>
      <w:r>
        <w:rPr>
          <w:rFonts w:eastAsia="Arial"/>
          <w:color w:val="auto"/>
          <w:lang w:eastAsia="en-US"/>
        </w:rPr>
        <w:t>Укучыларның белем бирү эшчәнлегендә катнашу нәтиҗәләре буенча мәгълүматлар базасын (уңышлары, нәтиҗәлелеге) җыю.</w:t>
      </w:r>
    </w:p>
    <w:p w14:paraId="72F694A7">
      <w:pPr>
        <w:shd w:val="clear" w:color="auto" w:fill="FFFFFF"/>
        <w:spacing w:before="0" w:beforeAutospacing="0" w:after="0" w:afterAutospacing="0" w:line="360" w:lineRule="auto"/>
        <w:jc w:val="both"/>
        <w:rPr>
          <w:color w:val="auto"/>
        </w:rPr>
      </w:pPr>
    </w:p>
    <w:p w14:paraId="47BFE707">
      <w:pPr>
        <w:shd w:val="clear" w:color="auto" w:fill="FFFFFF"/>
        <w:spacing w:before="0" w:beforeAutospacing="0" w:after="0" w:afterAutospacing="0" w:line="360" w:lineRule="auto"/>
        <w:jc w:val="both"/>
        <w:rPr>
          <w:rFonts w:eastAsia="Arial"/>
          <w:b/>
          <w:bCs/>
          <w:color w:val="auto"/>
          <w:u w:val="single"/>
          <w:lang w:eastAsia="en-US"/>
        </w:rPr>
      </w:pPr>
      <w:r>
        <w:rPr>
          <w:rFonts w:eastAsia="Arial"/>
          <w:b/>
          <w:bCs/>
          <w:color w:val="auto"/>
          <w:u w:val="single"/>
          <w:lang w:eastAsia="en-US"/>
        </w:rPr>
        <w:t>III - оештыру-эшчәнлек чоры.</w:t>
      </w:r>
    </w:p>
    <w:p w14:paraId="7ACC90DB">
      <w:pPr>
        <w:shd w:val="clear" w:color="auto" w:fill="FFFFFF"/>
        <w:spacing w:before="0" w:beforeAutospacing="0" w:after="0" w:afterAutospacing="0" w:line="360" w:lineRule="auto"/>
        <w:jc w:val="both"/>
        <w:rPr>
          <w:rFonts w:eastAsia="Arial"/>
          <w:color w:val="auto"/>
          <w:lang w:eastAsia="en-US"/>
        </w:rPr>
      </w:pPr>
      <w:r>
        <w:rPr>
          <w:rFonts w:eastAsia="Arial"/>
          <w:b/>
          <w:bCs/>
          <w:color w:val="auto"/>
          <w:u w:val="single"/>
          <w:lang w:eastAsia="en-US"/>
        </w:rPr>
        <w:t xml:space="preserve"> Максат: </w:t>
      </w:r>
      <w:r>
        <w:rPr>
          <w:rFonts w:eastAsia="Arial"/>
          <w:color w:val="auto"/>
          <w:lang w:eastAsia="en-US"/>
        </w:rPr>
        <w:t xml:space="preserve">сәләтле балалар белән математикадан максатчан эш оештыру һәм төрле эшчәнлек төрләрендә шәхеснең иҗади үзбилгеләнү мөмкинлекләрен тәэмин итәргә. </w:t>
      </w:r>
    </w:p>
    <w:p w14:paraId="5B83EE18">
      <w:pPr>
        <w:shd w:val="clear" w:color="auto" w:fill="FFFFFF"/>
        <w:spacing w:before="0" w:beforeAutospacing="0" w:after="0" w:afterAutospacing="0" w:line="360" w:lineRule="auto"/>
        <w:jc w:val="both"/>
        <w:rPr>
          <w:rFonts w:eastAsia="Arial"/>
          <w:b/>
          <w:bCs/>
          <w:color w:val="auto"/>
          <w:u w:val="single"/>
          <w:lang w:eastAsia="en-US"/>
        </w:rPr>
      </w:pPr>
      <w:r>
        <w:rPr>
          <w:rFonts w:eastAsia="Arial"/>
          <w:b/>
          <w:bCs/>
          <w:color w:val="auto"/>
          <w:u w:val="single"/>
          <w:lang w:eastAsia="en-US"/>
        </w:rPr>
        <w:t>Бурычлар:</w:t>
      </w:r>
    </w:p>
    <w:p w14:paraId="481000CC">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Укучыларның һәвәслекләрен диагностикалау. </w:t>
      </w:r>
    </w:p>
    <w:p w14:paraId="0D2E4B92">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Сәләтлелек чыганагы нинди булуга карамастан, аны диагностикалау кирәк. Моңа бәйле рәвештә, укучыларның потенциаль мөмкинлекләрен ачыклау бурычы тора.</w:t>
      </w:r>
    </w:p>
    <w:p w14:paraId="69A22531">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 Укучыларга түбәндәге юнәлешләр буенча диагноз куярга: </w:t>
      </w:r>
    </w:p>
    <w:p w14:paraId="008E0E6A">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иҗади фикерләү; </w:t>
      </w:r>
    </w:p>
    <w:p w14:paraId="5BCAD4D4">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үзбәя дәрәҗәсе; толерантлык;</w:t>
      </w:r>
    </w:p>
    <w:p w14:paraId="63408955">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эшчәнлекнең өстенлекле төрләре; </w:t>
      </w:r>
    </w:p>
    <w:p w14:paraId="4E9EB85C">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уң яки сул ярымшар өстенлеге; интуиция көче;</w:t>
      </w:r>
    </w:p>
    <w:p w14:paraId="1F664FF4">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Сез </w:t>
      </w:r>
      <w:r>
        <w:rPr>
          <w:rFonts w:eastAsia="Arial"/>
          <w:color w:val="auto"/>
          <w:lang w:val="tt-RU" w:eastAsia="en-US"/>
        </w:rPr>
        <w:t>әйдәп баручы</w:t>
      </w:r>
      <w:r>
        <w:rPr>
          <w:rFonts w:eastAsia="Arial"/>
          <w:color w:val="auto"/>
          <w:lang w:eastAsia="en-US"/>
        </w:rPr>
        <w:t xml:space="preserve">мы? </w:t>
      </w:r>
    </w:p>
    <w:p w14:paraId="023147E2">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Сез үзегезне даһи дип саныйсызмы? </w:t>
      </w:r>
    </w:p>
    <w:p w14:paraId="1786FE4B">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 xml:space="preserve">Сезгә нәрсә ошый (мәнфәгатьләр картасын төзү)? </w:t>
      </w:r>
    </w:p>
    <w:p w14:paraId="4E24A5E6">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Шәхеснең сәләтен һәм һәвәслеген диагностикалау;</w:t>
      </w:r>
    </w:p>
    <w:p w14:paraId="1777C973">
      <w:pPr>
        <w:shd w:val="clear" w:color="auto" w:fill="FFFFFF"/>
        <w:spacing w:before="0" w:beforeAutospacing="0" w:after="0" w:afterAutospacing="0" w:line="360" w:lineRule="auto"/>
        <w:jc w:val="both"/>
        <w:rPr>
          <w:rFonts w:eastAsia="Arial"/>
          <w:color w:val="auto"/>
          <w:lang w:eastAsia="en-US"/>
        </w:rPr>
      </w:pPr>
      <w:r>
        <w:rPr>
          <w:rFonts w:eastAsia="Arial"/>
          <w:color w:val="auto"/>
          <w:lang w:eastAsia="en-US"/>
        </w:rPr>
        <w:t>Сәләтле балаларның үз-үзләрен тотыш характеристикалары;</w:t>
      </w:r>
    </w:p>
    <w:p w14:paraId="6F98DB59">
      <w:pPr>
        <w:shd w:val="clear" w:color="auto" w:fill="FFFFFF"/>
        <w:spacing w:before="0" w:beforeAutospacing="0" w:after="0" w:afterAutospacing="0" w:line="360" w:lineRule="auto"/>
        <w:jc w:val="both"/>
        <w:rPr>
          <w:rFonts w:eastAsia="Arial"/>
          <w:color w:val="auto"/>
        </w:rPr>
      </w:pPr>
      <w:r>
        <w:rPr>
          <w:rFonts w:eastAsia="Arial"/>
          <w:color w:val="auto"/>
          <w:lang w:eastAsia="en-US"/>
        </w:rPr>
        <w:t>Шулай ук сәләтле балалар белән эшләүгә омтылышлы укытучыларга да диагноз куела. «5» кә укучы һәм математиканы өйрәнүдә аерым уңышларга ирешүче укучыларның төзелгән мәгълүматлар банкы диагностика нәтиҗәләре белән чагыштырыла. Сәләтле балаларны психологик тотрыклылыкны һәм психорегуляцияне саклау күнекмәләренә, социаль әһәмиятле мохиттә (гаиләдә, яшьтәшләр, педагоглар мохитендә) җайлашу күнекмәләрен формалаштыруга өйрәтәбез; укытучылар белән аларның психологик-педагогик әзерлек дәрәҗәсен күтәрүгә юнәлдерелгән индивидуаль эшне оештырабыз.</w:t>
      </w:r>
    </w:p>
    <w:p w14:paraId="4F4283FA">
      <w:pPr>
        <w:spacing w:before="0" w:beforeAutospacing="0" w:after="0" w:afterAutospacing="0" w:line="360" w:lineRule="auto"/>
        <w:jc w:val="both"/>
        <w:rPr>
          <w:rFonts w:eastAsia="Arial"/>
          <w:color w:val="auto"/>
          <w:lang w:eastAsia="en-US"/>
        </w:rPr>
      </w:pPr>
      <w:r>
        <w:rPr>
          <w:rFonts w:eastAsia="Arial"/>
          <w:color w:val="auto"/>
          <w:lang w:eastAsia="en-US"/>
        </w:rPr>
        <w:t xml:space="preserve">Эшнең әлеге </w:t>
      </w:r>
      <w:r>
        <w:rPr>
          <w:rFonts w:eastAsia="Arial"/>
          <w:color w:val="auto"/>
          <w:lang w:val="tt-RU" w:eastAsia="en-US"/>
        </w:rPr>
        <w:t>чор</w:t>
      </w:r>
      <w:r>
        <w:rPr>
          <w:rFonts w:eastAsia="Arial"/>
          <w:color w:val="auto"/>
          <w:lang w:eastAsia="en-US"/>
        </w:rPr>
        <w:t xml:space="preserve">ы йомгаклары буенча  мәктәптә </w:t>
      </w:r>
      <w:r>
        <w:rPr>
          <w:rFonts w:eastAsia="Arial"/>
          <w:b/>
          <w:bCs/>
          <w:color w:val="auto"/>
          <w:lang w:val="tt-RU" w:eastAsia="en-US"/>
        </w:rPr>
        <w:t>“</w:t>
      </w:r>
      <w:r>
        <w:rPr>
          <w:rFonts w:eastAsia="Arial"/>
          <w:b/>
          <w:bCs/>
          <w:color w:val="auto"/>
          <w:lang w:eastAsia="en-US"/>
        </w:rPr>
        <w:t>Сәләтле балалар</w:t>
      </w:r>
      <w:r>
        <w:rPr>
          <w:rFonts w:eastAsia="Arial"/>
          <w:b/>
          <w:bCs/>
          <w:color w:val="auto"/>
          <w:lang w:val="tt-RU" w:eastAsia="en-US"/>
        </w:rPr>
        <w:t>”</w:t>
      </w:r>
      <w:r>
        <w:rPr>
          <w:rFonts w:eastAsia="Arial"/>
          <w:b/>
          <w:bCs/>
          <w:color w:val="auto"/>
          <w:lang w:eastAsia="en-US"/>
        </w:rPr>
        <w:t xml:space="preserve"> </w:t>
      </w:r>
      <w:r>
        <w:rPr>
          <w:rFonts w:eastAsia="Arial"/>
          <w:color w:val="auto"/>
          <w:lang w:eastAsia="en-US"/>
        </w:rPr>
        <w:t xml:space="preserve">төркемен </w:t>
      </w:r>
      <w:r>
        <w:rPr>
          <w:rFonts w:eastAsia="Arial"/>
          <w:color w:val="auto"/>
          <w:lang w:val="tt-RU" w:eastAsia="en-US"/>
        </w:rPr>
        <w:t>туплыйбыз</w:t>
      </w:r>
      <w:r>
        <w:rPr>
          <w:rFonts w:eastAsia="Arial"/>
          <w:color w:val="auto"/>
          <w:lang w:eastAsia="en-US"/>
        </w:rPr>
        <w:t xml:space="preserve">: </w:t>
      </w:r>
    </w:p>
    <w:p w14:paraId="6C640F0A">
      <w:pPr>
        <w:numPr>
          <w:ilvl w:val="0"/>
          <w:numId w:val="4"/>
        </w:numPr>
        <w:spacing w:before="0" w:beforeAutospacing="0" w:after="0" w:afterAutospacing="0" w:line="360" w:lineRule="auto"/>
        <w:jc w:val="both"/>
        <w:rPr>
          <w:rFonts w:eastAsia="Arial"/>
          <w:color w:val="auto"/>
          <w:lang w:eastAsia="en-US"/>
        </w:rPr>
      </w:pPr>
      <w:r>
        <w:rPr>
          <w:rFonts w:eastAsia="Arial"/>
          <w:color w:val="auto"/>
          <w:lang w:eastAsia="en-US"/>
        </w:rPr>
        <w:t xml:space="preserve">Башка тигез шартларда акыл үсешенең гомуми дәрәҗәсе югары булган балалар (мондый балалар мәктәпкәчә һәм башлангыч мәктәп яшендәге балалар арасында еш очрый). </w:t>
      </w:r>
    </w:p>
    <w:p w14:paraId="7805A7C0">
      <w:pPr>
        <w:numPr>
          <w:ilvl w:val="0"/>
          <w:numId w:val="4"/>
        </w:numPr>
        <w:spacing w:before="0" w:beforeAutospacing="0" w:after="0" w:afterAutospacing="0" w:line="360" w:lineRule="auto"/>
        <w:jc w:val="both"/>
        <w:rPr>
          <w:b/>
          <w:bCs/>
          <w:color w:val="auto"/>
        </w:rPr>
      </w:pPr>
      <w:r>
        <w:rPr>
          <w:rFonts w:eastAsia="Arial"/>
          <w:color w:val="auto"/>
          <w:lang w:eastAsia="en-US"/>
        </w:rPr>
        <w:t xml:space="preserve">Фәннең билгеле бер өлкәсендә махсус акыл сәләте билгеләре булган балалар (яшүсмерлек яше). </w:t>
      </w:r>
    </w:p>
    <w:p w14:paraId="081DDA12">
      <w:pPr>
        <w:numPr>
          <w:ilvl w:val="0"/>
          <w:numId w:val="4"/>
        </w:numPr>
        <w:spacing w:before="0" w:beforeAutospacing="0" w:after="0" w:afterAutospacing="0" w:line="360" w:lineRule="auto"/>
        <w:jc w:val="both"/>
        <w:rPr>
          <w:b/>
          <w:bCs/>
          <w:color w:val="auto"/>
        </w:rPr>
      </w:pPr>
      <w:r>
        <w:rPr>
          <w:rFonts w:eastAsia="Arial"/>
          <w:color w:val="auto"/>
          <w:lang w:eastAsia="en-US"/>
        </w:rPr>
        <w:t xml:space="preserve">Нинди дә булса сәбәпләр аркасында укуда уңышларга ирешмәгән, әмма ачык танып белү активлыгына, психик </w:t>
      </w:r>
      <w:r>
        <w:rPr>
          <w:rFonts w:eastAsia="Arial"/>
          <w:color w:val="auto"/>
          <w:lang w:val="tt-RU" w:eastAsia="en-US"/>
        </w:rPr>
        <w:t xml:space="preserve">халәте </w:t>
      </w:r>
      <w:r>
        <w:rPr>
          <w:rFonts w:eastAsia="Arial"/>
          <w:color w:val="auto"/>
          <w:lang w:eastAsia="en-US"/>
        </w:rPr>
        <w:t xml:space="preserve"> оригинальлегенә, гадәттән тыш акыл резервларына ия булган (ешрак өлкән мәктәп яшендә очрый) укучылар.</w:t>
      </w:r>
    </w:p>
    <w:p w14:paraId="14D2BEA0">
      <w:pPr>
        <w:spacing w:before="30" w:beforeAutospacing="0" w:after="30" w:afterAutospacing="0"/>
        <w:jc w:val="center"/>
        <w:rPr>
          <w:rFonts w:eastAsia="Arial"/>
          <w:color w:val="auto"/>
          <w:lang w:eastAsia="en-US"/>
        </w:rPr>
      </w:pPr>
    </w:p>
    <w:p w14:paraId="6CAAE07B">
      <w:pPr>
        <w:spacing w:before="30" w:beforeAutospacing="0" w:after="30" w:afterAutospacing="0"/>
        <w:jc w:val="center"/>
        <w:rPr>
          <w:color w:val="auto"/>
        </w:rPr>
      </w:pPr>
      <w:r>
        <w:rPr>
          <w:rFonts w:eastAsia="Arial"/>
          <w:color w:val="auto"/>
          <w:lang w:eastAsia="en-US"/>
        </w:rPr>
        <w:t>Укытучылар үзләренең белем алу эшчәнлегенә анализ ясыйлар.</w:t>
      </w:r>
    </w:p>
    <w:p w14:paraId="09AE5A00">
      <w:pPr>
        <w:spacing w:before="30" w:beforeAutospacing="0" w:after="30" w:afterAutospacing="0"/>
        <w:jc w:val="center"/>
        <w:rPr>
          <w:color w:val="auto"/>
        </w:rPr>
      </w:pPr>
      <w:r>
        <w:rPr>
          <w:b/>
          <w:bCs/>
          <w:color w:val="auto"/>
          <w:lang w:val="tt-RU"/>
        </w:rPr>
        <w:t xml:space="preserve">Сәләтле баларга </w:t>
      </w:r>
      <w:r>
        <w:rPr>
          <w:b/>
          <w:bCs/>
          <w:color w:val="auto"/>
        </w:rPr>
        <w:t xml:space="preserve"> – </w:t>
      </w:r>
      <w:r>
        <w:rPr>
          <w:b/>
          <w:bCs/>
          <w:color w:val="auto"/>
          <w:lang w:val="tt-RU"/>
        </w:rPr>
        <w:t>әзерлекле укытучылар</w:t>
      </w:r>
    </w:p>
    <w:tbl>
      <w:tblPr>
        <w:tblStyle w:val="3"/>
        <w:tblW w:w="1007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469"/>
        <w:gridCol w:w="1810"/>
        <w:gridCol w:w="1275"/>
        <w:gridCol w:w="3709"/>
        <w:gridCol w:w="2811"/>
      </w:tblGrid>
      <w:tr w14:paraId="3547369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69" w:type="dxa"/>
            <w:tcBorders>
              <w:top w:val="outset" w:color="auto" w:sz="6" w:space="0"/>
              <w:left w:val="outset" w:color="auto" w:sz="6" w:space="0"/>
              <w:bottom w:val="outset" w:color="auto" w:sz="6" w:space="0"/>
              <w:right w:val="outset" w:color="auto" w:sz="6" w:space="0"/>
            </w:tcBorders>
          </w:tcPr>
          <w:p w14:paraId="53CBB04B">
            <w:pPr>
              <w:spacing w:before="30" w:beforeAutospacing="0" w:after="30" w:afterAutospacing="0"/>
              <w:jc w:val="center"/>
              <w:rPr>
                <w:color w:val="auto"/>
              </w:rPr>
            </w:pPr>
            <w:r>
              <w:rPr>
                <w:color w:val="auto"/>
              </w:rPr>
              <w:t>№</w:t>
            </w:r>
          </w:p>
        </w:tc>
        <w:tc>
          <w:tcPr>
            <w:tcW w:w="1810" w:type="dxa"/>
            <w:tcBorders>
              <w:top w:val="outset" w:color="auto" w:sz="6" w:space="0"/>
              <w:left w:val="outset" w:color="auto" w:sz="6" w:space="0"/>
              <w:bottom w:val="outset" w:color="auto" w:sz="6" w:space="0"/>
              <w:right w:val="outset" w:color="auto" w:sz="6" w:space="0"/>
            </w:tcBorders>
          </w:tcPr>
          <w:p w14:paraId="2CC194BC">
            <w:pPr>
              <w:spacing w:before="30" w:beforeAutospacing="0" w:after="30" w:afterAutospacing="0"/>
              <w:jc w:val="center"/>
              <w:rPr>
                <w:color w:val="auto"/>
              </w:rPr>
            </w:pPr>
            <w:r>
              <w:rPr>
                <w:color w:val="auto"/>
                <w:lang w:val="tt-RU"/>
              </w:rPr>
              <w:t xml:space="preserve">Укытучының </w:t>
            </w:r>
            <w:r>
              <w:rPr>
                <w:color w:val="auto"/>
              </w:rPr>
              <w:t xml:space="preserve">ФИО </w:t>
            </w:r>
          </w:p>
        </w:tc>
        <w:tc>
          <w:tcPr>
            <w:tcW w:w="1275" w:type="dxa"/>
            <w:tcBorders>
              <w:top w:val="outset" w:color="auto" w:sz="6" w:space="0"/>
              <w:left w:val="outset" w:color="auto" w:sz="6" w:space="0"/>
              <w:bottom w:val="outset" w:color="auto" w:sz="6" w:space="0"/>
              <w:right w:val="outset" w:color="auto" w:sz="6" w:space="0"/>
            </w:tcBorders>
          </w:tcPr>
          <w:p w14:paraId="5635080E">
            <w:pPr>
              <w:spacing w:before="30" w:beforeAutospacing="0" w:after="30" w:afterAutospacing="0"/>
              <w:jc w:val="center"/>
              <w:rPr>
                <w:color w:val="auto"/>
                <w:lang w:val="tt-RU"/>
              </w:rPr>
            </w:pPr>
            <w:r>
              <w:rPr>
                <w:color w:val="auto"/>
              </w:rPr>
              <w:t>К</w:t>
            </w:r>
            <w:r>
              <w:rPr>
                <w:color w:val="auto"/>
                <w:lang w:val="tt-RU"/>
              </w:rPr>
              <w:t>в. к</w:t>
            </w:r>
            <w:r>
              <w:rPr>
                <w:color w:val="auto"/>
              </w:rPr>
              <w:t>атегори</w:t>
            </w:r>
            <w:r>
              <w:rPr>
                <w:color w:val="auto"/>
                <w:lang w:val="tt-RU"/>
              </w:rPr>
              <w:t>ясе, фәне</w:t>
            </w:r>
          </w:p>
        </w:tc>
        <w:tc>
          <w:tcPr>
            <w:tcW w:w="3709" w:type="dxa"/>
            <w:tcBorders>
              <w:top w:val="outset" w:color="auto" w:sz="6" w:space="0"/>
              <w:left w:val="outset" w:color="auto" w:sz="6" w:space="0"/>
              <w:bottom w:val="outset" w:color="auto" w:sz="6" w:space="0"/>
              <w:right w:val="outset" w:color="auto" w:sz="6" w:space="0"/>
            </w:tcBorders>
          </w:tcPr>
          <w:p w14:paraId="775644B7">
            <w:pPr>
              <w:spacing w:before="30" w:beforeAutospacing="0" w:after="30" w:afterAutospacing="0"/>
              <w:jc w:val="center"/>
              <w:rPr>
                <w:color w:val="auto"/>
                <w:lang w:val="tt-RU"/>
              </w:rPr>
            </w:pPr>
            <w:r>
              <w:rPr>
                <w:color w:val="auto"/>
                <w:lang w:val="tt-RU"/>
              </w:rPr>
              <w:t>Әзерлек к</w:t>
            </w:r>
            <w:r>
              <w:rPr>
                <w:color w:val="auto"/>
              </w:rPr>
              <w:t>урс</w:t>
            </w:r>
            <w:r>
              <w:rPr>
                <w:color w:val="auto"/>
                <w:lang w:val="tt-RU"/>
              </w:rPr>
              <w:t>лары</w:t>
            </w:r>
          </w:p>
        </w:tc>
        <w:tc>
          <w:tcPr>
            <w:tcW w:w="2811" w:type="dxa"/>
            <w:tcBorders>
              <w:top w:val="outset" w:color="auto" w:sz="6" w:space="0"/>
              <w:left w:val="outset" w:color="auto" w:sz="6" w:space="0"/>
              <w:bottom w:val="outset" w:color="auto" w:sz="6" w:space="0"/>
              <w:right w:val="outset" w:color="auto" w:sz="6" w:space="0"/>
            </w:tcBorders>
          </w:tcPr>
          <w:p w14:paraId="4932959F">
            <w:pPr>
              <w:spacing w:before="30" w:beforeAutospacing="0" w:after="30" w:afterAutospacing="0"/>
              <w:jc w:val="center"/>
              <w:rPr>
                <w:color w:val="auto"/>
                <w:lang w:val="tt-RU"/>
              </w:rPr>
            </w:pPr>
            <w:r>
              <w:rPr>
                <w:color w:val="auto"/>
              </w:rPr>
              <w:t>Методи</w:t>
            </w:r>
            <w:r>
              <w:rPr>
                <w:color w:val="auto"/>
                <w:lang w:val="tt-RU"/>
              </w:rPr>
              <w:t>к</w:t>
            </w:r>
            <w:r>
              <w:rPr>
                <w:color w:val="auto"/>
              </w:rPr>
              <w:t xml:space="preserve"> тема</w:t>
            </w:r>
            <w:r>
              <w:rPr>
                <w:color w:val="auto"/>
                <w:lang w:val="tt-RU"/>
              </w:rPr>
              <w:t>сы</w:t>
            </w:r>
          </w:p>
        </w:tc>
      </w:tr>
      <w:tr w14:paraId="53FCB03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69" w:type="dxa"/>
            <w:tcBorders>
              <w:top w:val="outset" w:color="auto" w:sz="6" w:space="0"/>
              <w:left w:val="outset" w:color="auto" w:sz="6" w:space="0"/>
              <w:bottom w:val="outset" w:color="auto" w:sz="6" w:space="0"/>
              <w:right w:val="outset" w:color="auto" w:sz="6" w:space="0"/>
            </w:tcBorders>
          </w:tcPr>
          <w:p w14:paraId="49A34255">
            <w:pPr>
              <w:spacing w:before="30" w:beforeAutospacing="0" w:after="30" w:afterAutospacing="0"/>
              <w:jc w:val="center"/>
              <w:rPr>
                <w:color w:val="auto"/>
              </w:rPr>
            </w:pPr>
            <w:r>
              <w:rPr>
                <w:color w:val="auto"/>
              </w:rPr>
              <w:t>1.</w:t>
            </w:r>
          </w:p>
        </w:tc>
        <w:tc>
          <w:tcPr>
            <w:tcW w:w="1810" w:type="dxa"/>
            <w:tcBorders>
              <w:top w:val="outset" w:color="auto" w:sz="6" w:space="0"/>
              <w:left w:val="outset" w:color="auto" w:sz="6" w:space="0"/>
              <w:bottom w:val="outset" w:color="auto" w:sz="6" w:space="0"/>
              <w:right w:val="outset" w:color="auto" w:sz="6" w:space="0"/>
            </w:tcBorders>
            <w:vAlign w:val="center"/>
          </w:tcPr>
          <w:p w14:paraId="275092A3">
            <w:pPr>
              <w:spacing w:before="30" w:beforeAutospacing="0" w:after="30" w:afterAutospacing="0"/>
              <w:jc w:val="center"/>
              <w:rPr>
                <w:color w:val="auto"/>
              </w:rPr>
            </w:pPr>
            <w:r>
              <w:rPr>
                <w:color w:val="auto"/>
              </w:rPr>
              <w:t>Гарифуллина Раил</w:t>
            </w:r>
            <w:r>
              <w:rPr>
                <w:color w:val="auto"/>
                <w:lang w:val="tt-RU"/>
              </w:rPr>
              <w:t>ә</w:t>
            </w:r>
            <w:r>
              <w:rPr>
                <w:color w:val="auto"/>
              </w:rPr>
              <w:t xml:space="preserve"> </w:t>
            </w:r>
          </w:p>
          <w:p w14:paraId="795B1C3F">
            <w:pPr>
              <w:spacing w:before="30" w:beforeAutospacing="0" w:after="30" w:afterAutospacing="0"/>
              <w:jc w:val="center"/>
              <w:rPr>
                <w:color w:val="auto"/>
              </w:rPr>
            </w:pPr>
            <w:r>
              <w:rPr>
                <w:color w:val="auto"/>
              </w:rPr>
              <w:t>Рифкать</w:t>
            </w:r>
            <w:r>
              <w:rPr>
                <w:color w:val="auto"/>
                <w:lang w:val="en-US"/>
              </w:rPr>
              <w:t xml:space="preserve"> кызы</w:t>
            </w:r>
          </w:p>
        </w:tc>
        <w:tc>
          <w:tcPr>
            <w:tcW w:w="1275" w:type="dxa"/>
            <w:tcBorders>
              <w:top w:val="outset" w:color="auto" w:sz="6" w:space="0"/>
              <w:left w:val="outset" w:color="auto" w:sz="6" w:space="0"/>
              <w:bottom w:val="outset" w:color="auto" w:sz="6" w:space="0"/>
              <w:right w:val="outset" w:color="auto" w:sz="6" w:space="0"/>
            </w:tcBorders>
            <w:vAlign w:val="center"/>
          </w:tcPr>
          <w:p w14:paraId="37D2D6DB">
            <w:pPr>
              <w:spacing w:before="30" w:beforeAutospacing="0" w:after="30" w:afterAutospacing="0"/>
              <w:jc w:val="both"/>
              <w:rPr>
                <w:color w:val="auto"/>
                <w:lang w:val="tt-RU"/>
              </w:rPr>
            </w:pPr>
            <w:r>
              <w:rPr>
                <w:color w:val="auto"/>
                <w:lang w:val="tt-RU"/>
              </w:rPr>
              <w:t xml:space="preserve"> Югары, </w:t>
            </w:r>
          </w:p>
          <w:p w14:paraId="18F3C20D">
            <w:pPr>
              <w:spacing w:before="30" w:beforeAutospacing="0" w:after="30" w:afterAutospacing="0"/>
              <w:jc w:val="both"/>
              <w:rPr>
                <w:color w:val="auto"/>
                <w:lang w:val="tt-RU"/>
              </w:rPr>
            </w:pPr>
            <w:r>
              <w:rPr>
                <w:color w:val="auto"/>
                <w:lang w:val="tt-RU"/>
              </w:rPr>
              <w:t>математика</w:t>
            </w:r>
          </w:p>
        </w:tc>
        <w:tc>
          <w:tcPr>
            <w:tcW w:w="3709" w:type="dxa"/>
            <w:tcBorders>
              <w:top w:val="outset" w:color="auto" w:sz="6" w:space="0"/>
              <w:left w:val="outset" w:color="auto" w:sz="6" w:space="0"/>
              <w:bottom w:val="outset" w:color="auto" w:sz="6" w:space="0"/>
              <w:right w:val="outset" w:color="auto" w:sz="6" w:space="0"/>
            </w:tcBorders>
          </w:tcPr>
          <w:p w14:paraId="64AE44E3">
            <w:pPr>
              <w:spacing w:after="192" w:afterAutospacing="0" w:line="276" w:lineRule="auto"/>
              <w:rPr>
                <w:color w:val="auto"/>
                <w:lang w:val="tt-RU"/>
              </w:rPr>
            </w:pPr>
            <w:r>
              <w:rPr>
                <w:color w:val="auto"/>
                <w:lang w:val="tt-RU"/>
              </w:rPr>
              <w:t xml:space="preserve">- 2021 ел,  </w:t>
            </w:r>
            <w:r>
              <w:rPr>
                <w:rFonts w:eastAsia="var(--depot-font-size-text-m-de"/>
                <w:color w:val="auto"/>
                <w:shd w:val="clear" w:color="auto" w:fill="FBFBFB"/>
                <w:lang w:val="tt-RU" w:eastAsia="zh-CN" w:bidi="ar"/>
              </w:rPr>
              <w:t xml:space="preserve">"Педагогика һәм психологиянең заманча проблемалары", Мәскәү шәһәре мәгариф хезмәткәрләренең квалификациясен күтәрү һәм яңадан һөнәри әзерләү академиясе;- 2023 ел: </w:t>
            </w:r>
            <w:r>
              <w:rPr>
                <w:rFonts w:eastAsia="Arial"/>
                <w:color w:val="auto"/>
                <w:lang w:val="tt-RU" w:eastAsia="en-US"/>
              </w:rPr>
              <w:t>"Нульдән онлайн - курс булдыру" өстәмә һөнәри белем бирү программасы буенча 144 сәгать күләмендә квалификация күтәрү/ 162418431598 номерлы квалификация күтәрү турында таныклык / Иннополис, "НТИ мәгариф компетенцияләре үзәге" ҖЧҖ, рег. 3592023039 номеры.</w:t>
            </w:r>
          </w:p>
        </w:tc>
        <w:tc>
          <w:tcPr>
            <w:tcW w:w="2811" w:type="dxa"/>
            <w:tcBorders>
              <w:top w:val="outset" w:color="auto" w:sz="6" w:space="0"/>
              <w:left w:val="outset" w:color="auto" w:sz="6" w:space="0"/>
              <w:bottom w:val="outset" w:color="auto" w:sz="6" w:space="0"/>
              <w:right w:val="outset" w:color="auto" w:sz="6" w:space="0"/>
            </w:tcBorders>
          </w:tcPr>
          <w:p w14:paraId="2C853A79">
            <w:pPr>
              <w:spacing w:before="0" w:beforeAutospacing="0" w:after="0" w:afterAutospacing="0"/>
              <w:rPr>
                <w:color w:val="auto"/>
                <w:lang w:val="tt-RU"/>
              </w:rPr>
            </w:pPr>
            <w:r>
              <w:rPr>
                <w:rFonts w:eastAsia="Arial"/>
                <w:color w:val="auto"/>
                <w:lang w:val="tt-RU" w:eastAsia="en-US"/>
              </w:rPr>
              <w:t>Федераль дәүләт белем бирү стандартларын гамәлгә ашыру шартларында мәгълүмат технологияләрен файдалану юлы белән укучыларның логик фикерләвен һәм иҗади сәләтләрен үстерү һәм фәнни - эзләнү эшчәнлеген оештыру</w:t>
            </w:r>
          </w:p>
        </w:tc>
      </w:tr>
      <w:tr w14:paraId="2D997F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69" w:type="dxa"/>
            <w:tcBorders>
              <w:top w:val="outset" w:color="auto" w:sz="6" w:space="0"/>
              <w:left w:val="outset" w:color="auto" w:sz="6" w:space="0"/>
              <w:bottom w:val="outset" w:color="auto" w:sz="6" w:space="0"/>
              <w:right w:val="outset" w:color="auto" w:sz="6" w:space="0"/>
            </w:tcBorders>
          </w:tcPr>
          <w:p w14:paraId="3908DF01">
            <w:pPr>
              <w:spacing w:before="30" w:beforeAutospacing="0" w:after="30" w:afterAutospacing="0"/>
              <w:jc w:val="center"/>
              <w:rPr>
                <w:color w:val="auto"/>
              </w:rPr>
            </w:pPr>
            <w:r>
              <w:rPr>
                <w:color w:val="auto"/>
              </w:rPr>
              <w:t>2.</w:t>
            </w:r>
          </w:p>
        </w:tc>
        <w:tc>
          <w:tcPr>
            <w:tcW w:w="1810" w:type="dxa"/>
            <w:tcBorders>
              <w:top w:val="outset" w:color="auto" w:sz="6" w:space="0"/>
              <w:left w:val="outset" w:color="auto" w:sz="6" w:space="0"/>
              <w:bottom w:val="outset" w:color="auto" w:sz="6" w:space="0"/>
              <w:right w:val="outset" w:color="auto" w:sz="6" w:space="0"/>
            </w:tcBorders>
            <w:vAlign w:val="center"/>
          </w:tcPr>
          <w:p w14:paraId="64D885B7">
            <w:pPr>
              <w:spacing w:before="30" w:beforeAutospacing="0" w:after="30" w:afterAutospacing="0"/>
              <w:jc w:val="center"/>
              <w:rPr>
                <w:color w:val="auto"/>
              </w:rPr>
            </w:pPr>
            <w:r>
              <w:rPr>
                <w:color w:val="auto"/>
              </w:rPr>
              <w:t>Гарифуллин Расил Габдулла</w:t>
            </w:r>
            <w:r>
              <w:rPr>
                <w:color w:val="auto"/>
                <w:lang w:val="en-US"/>
              </w:rPr>
              <w:t xml:space="preserve"> улы </w:t>
            </w:r>
          </w:p>
        </w:tc>
        <w:tc>
          <w:tcPr>
            <w:tcW w:w="1275" w:type="dxa"/>
            <w:tcBorders>
              <w:top w:val="outset" w:color="auto" w:sz="6" w:space="0"/>
              <w:left w:val="outset" w:color="auto" w:sz="6" w:space="0"/>
              <w:bottom w:val="outset" w:color="auto" w:sz="6" w:space="0"/>
              <w:right w:val="outset" w:color="auto" w:sz="6" w:space="0"/>
            </w:tcBorders>
            <w:vAlign w:val="center"/>
          </w:tcPr>
          <w:p w14:paraId="6102AF30">
            <w:pPr>
              <w:spacing w:before="30" w:beforeAutospacing="0" w:after="30" w:afterAutospacing="0"/>
              <w:jc w:val="both"/>
              <w:rPr>
                <w:color w:val="auto"/>
                <w:lang w:val="tt-RU"/>
              </w:rPr>
            </w:pPr>
            <w:r>
              <w:rPr>
                <w:color w:val="auto"/>
                <w:lang w:val="tt-RU"/>
              </w:rPr>
              <w:t xml:space="preserve">Югары, </w:t>
            </w:r>
          </w:p>
          <w:p w14:paraId="461779CA">
            <w:pPr>
              <w:spacing w:before="30" w:beforeAutospacing="0" w:after="30" w:afterAutospacing="0"/>
              <w:jc w:val="both"/>
              <w:rPr>
                <w:color w:val="auto"/>
                <w:lang w:val="tt-RU"/>
              </w:rPr>
            </w:pPr>
            <w:r>
              <w:rPr>
                <w:color w:val="auto"/>
                <w:lang w:val="tt-RU"/>
              </w:rPr>
              <w:t>математика</w:t>
            </w:r>
          </w:p>
        </w:tc>
        <w:tc>
          <w:tcPr>
            <w:tcW w:w="3709" w:type="dxa"/>
            <w:tcBorders>
              <w:top w:val="outset" w:color="auto" w:sz="6" w:space="0"/>
              <w:left w:val="outset" w:color="auto" w:sz="6" w:space="0"/>
              <w:bottom w:val="outset" w:color="auto" w:sz="6" w:space="0"/>
              <w:right w:val="outset" w:color="auto" w:sz="6" w:space="0"/>
            </w:tcBorders>
          </w:tcPr>
          <w:p w14:paraId="3DED6671">
            <w:pPr>
              <w:spacing w:before="30" w:beforeAutospacing="0" w:after="30" w:afterAutospacing="0"/>
              <w:jc w:val="center"/>
              <w:rPr>
                <w:rFonts w:eastAsia="SimSun"/>
                <w:color w:val="auto"/>
                <w:lang w:val="tt-RU" w:eastAsia="en-US"/>
              </w:rPr>
            </w:pPr>
            <w:r>
              <w:rPr>
                <w:color w:val="auto"/>
                <w:lang w:val="tt-RU"/>
              </w:rPr>
              <w:t xml:space="preserve">2022 ел, </w:t>
            </w:r>
            <w:r>
              <w:rPr>
                <w:rFonts w:eastAsia="SimSun"/>
                <w:color w:val="auto"/>
                <w:lang w:val="tt-RU" w:eastAsia="en-US"/>
              </w:rPr>
              <w:t>"Яңартылган ФГОСны гамәлгә ашыру шартларында математиканың заманча дәресе" һәм “Мәктәп укучыларында функциональ грамоталылык формалаштыру”,    Омск шәһәре, "Күп профильле өзлексез белем бирү академиясе" автоном коммерциягә карамаган һөнәри оешмасы;</w:t>
            </w:r>
          </w:p>
          <w:p w14:paraId="7D927C36">
            <w:pPr>
              <w:spacing w:before="30" w:beforeAutospacing="0" w:after="30" w:afterAutospacing="0"/>
              <w:jc w:val="center"/>
              <w:rPr>
                <w:color w:val="auto"/>
                <w:lang w:val="tt-RU"/>
              </w:rPr>
            </w:pPr>
          </w:p>
        </w:tc>
        <w:tc>
          <w:tcPr>
            <w:tcW w:w="2811" w:type="dxa"/>
            <w:tcBorders>
              <w:top w:val="outset" w:color="auto" w:sz="6" w:space="0"/>
              <w:left w:val="outset" w:color="auto" w:sz="6" w:space="0"/>
              <w:bottom w:val="outset" w:color="auto" w:sz="6" w:space="0"/>
              <w:right w:val="outset" w:color="auto" w:sz="6" w:space="0"/>
            </w:tcBorders>
          </w:tcPr>
          <w:p w14:paraId="78599B19">
            <w:pPr>
              <w:spacing w:before="30" w:beforeAutospacing="0" w:after="30" w:afterAutospacing="0"/>
              <w:jc w:val="center"/>
              <w:rPr>
                <w:color w:val="auto"/>
                <w:lang w:val="tt-RU"/>
              </w:rPr>
            </w:pPr>
            <w:r>
              <w:rPr>
                <w:rFonts w:eastAsia="Arial"/>
                <w:color w:val="auto"/>
                <w:lang w:val="tt-RU" w:eastAsia="en-US"/>
              </w:rPr>
              <w:t>Федераль дәүләт белем бирү стандартларын гамәлгә ашыру шартларында  мәгълүмат технологияләрен файдалану юлы белән укучыларның логик фикерләвен һәм иҗади сәләтләрен үстерү һәм фәнни - эзләнү эшчәнлеген оештыру</w:t>
            </w:r>
          </w:p>
        </w:tc>
      </w:tr>
      <w:tr w14:paraId="46C9A7E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91" w:hRule="atLeast"/>
          <w:tblCellSpacing w:w="0" w:type="dxa"/>
          <w:jc w:val="center"/>
        </w:trPr>
        <w:tc>
          <w:tcPr>
            <w:tcW w:w="469" w:type="dxa"/>
            <w:tcBorders>
              <w:top w:val="outset" w:color="auto" w:sz="6" w:space="0"/>
              <w:left w:val="outset" w:color="auto" w:sz="6" w:space="0"/>
              <w:bottom w:val="outset" w:color="auto" w:sz="6" w:space="0"/>
              <w:right w:val="outset" w:color="auto" w:sz="6" w:space="0"/>
            </w:tcBorders>
          </w:tcPr>
          <w:p w14:paraId="3661B4C2">
            <w:pPr>
              <w:spacing w:before="30" w:beforeAutospacing="0" w:after="30" w:afterAutospacing="0"/>
              <w:jc w:val="center"/>
              <w:rPr>
                <w:color w:val="auto"/>
                <w:lang w:val="en-US"/>
              </w:rPr>
            </w:pPr>
            <w:r>
              <w:rPr>
                <w:color w:val="auto"/>
                <w:lang w:val="en-US"/>
              </w:rPr>
              <w:t>3.</w:t>
            </w:r>
          </w:p>
        </w:tc>
        <w:tc>
          <w:tcPr>
            <w:tcW w:w="1810" w:type="dxa"/>
            <w:tcBorders>
              <w:top w:val="outset" w:color="auto" w:sz="6" w:space="0"/>
              <w:left w:val="outset" w:color="auto" w:sz="6" w:space="0"/>
              <w:bottom w:val="outset" w:color="auto" w:sz="6" w:space="0"/>
              <w:right w:val="outset" w:color="auto" w:sz="6" w:space="0"/>
            </w:tcBorders>
            <w:vAlign w:val="center"/>
          </w:tcPr>
          <w:p w14:paraId="25B4AC22">
            <w:pPr>
              <w:spacing w:before="30" w:beforeAutospacing="0" w:after="30" w:afterAutospacing="0"/>
              <w:jc w:val="center"/>
              <w:rPr>
                <w:color w:val="auto"/>
              </w:rPr>
            </w:pPr>
            <w:r>
              <w:rPr>
                <w:color w:val="auto"/>
              </w:rPr>
              <w:t>Рамазанова Г</w:t>
            </w:r>
            <w:r>
              <w:rPr>
                <w:color w:val="auto"/>
                <w:lang w:val="tt-RU"/>
              </w:rPr>
              <w:t>ө</w:t>
            </w:r>
            <w:r>
              <w:rPr>
                <w:color w:val="auto"/>
              </w:rPr>
              <w:t>лсин</w:t>
            </w:r>
            <w:r>
              <w:rPr>
                <w:color w:val="auto"/>
                <w:lang w:val="tt-RU"/>
              </w:rPr>
              <w:t>ә</w:t>
            </w:r>
            <w:r>
              <w:rPr>
                <w:color w:val="auto"/>
              </w:rPr>
              <w:t xml:space="preserve"> Габд</w:t>
            </w:r>
            <w:r>
              <w:rPr>
                <w:color w:val="auto"/>
                <w:lang w:val="tt-RU"/>
              </w:rPr>
              <w:t>е</w:t>
            </w:r>
            <w:r>
              <w:rPr>
                <w:color w:val="auto"/>
              </w:rPr>
              <w:t>лб</w:t>
            </w:r>
            <w:r>
              <w:rPr>
                <w:color w:val="auto"/>
                <w:lang w:val="tt-RU"/>
              </w:rPr>
              <w:t>ә</w:t>
            </w:r>
            <w:r>
              <w:rPr>
                <w:color w:val="auto"/>
              </w:rPr>
              <w:t>р</w:t>
            </w:r>
            <w:r>
              <w:rPr>
                <w:color w:val="auto"/>
                <w:lang w:val="tt-RU"/>
              </w:rPr>
              <w:t xml:space="preserve"> кызы </w:t>
            </w:r>
          </w:p>
        </w:tc>
        <w:tc>
          <w:tcPr>
            <w:tcW w:w="1275" w:type="dxa"/>
            <w:tcBorders>
              <w:top w:val="outset" w:color="auto" w:sz="6" w:space="0"/>
              <w:left w:val="outset" w:color="auto" w:sz="6" w:space="0"/>
              <w:bottom w:val="outset" w:color="auto" w:sz="6" w:space="0"/>
              <w:right w:val="outset" w:color="auto" w:sz="6" w:space="0"/>
            </w:tcBorders>
            <w:vAlign w:val="center"/>
          </w:tcPr>
          <w:p w14:paraId="34B21FF8">
            <w:pPr>
              <w:spacing w:before="30" w:beforeAutospacing="0" w:after="30" w:afterAutospacing="0"/>
              <w:jc w:val="center"/>
              <w:rPr>
                <w:color w:val="auto"/>
                <w:lang w:val="tt-RU"/>
              </w:rPr>
            </w:pPr>
            <w:r>
              <w:rPr>
                <w:color w:val="auto"/>
                <w:lang w:val="tt-RU"/>
              </w:rPr>
              <w:t>Беренче, химия һәм биология</w:t>
            </w:r>
          </w:p>
        </w:tc>
        <w:tc>
          <w:tcPr>
            <w:tcW w:w="3709" w:type="dxa"/>
            <w:tcBorders>
              <w:top w:val="outset" w:color="auto" w:sz="6" w:space="0"/>
              <w:left w:val="outset" w:color="auto" w:sz="6" w:space="0"/>
              <w:bottom w:val="outset" w:color="auto" w:sz="6" w:space="0"/>
              <w:right w:val="outset" w:color="auto" w:sz="6" w:space="0"/>
            </w:tcBorders>
          </w:tcPr>
          <w:p w14:paraId="4DF38615">
            <w:pPr>
              <w:spacing w:before="30" w:beforeAutospacing="0" w:after="30" w:afterAutospacing="0"/>
              <w:rPr>
                <w:rFonts w:eastAsia="Arial"/>
                <w:color w:val="auto"/>
                <w:lang w:val="tt-RU" w:eastAsia="en-US"/>
              </w:rPr>
            </w:pPr>
            <w:r>
              <w:rPr>
                <w:rFonts w:eastAsia="Arial"/>
                <w:color w:val="auto"/>
                <w:lang w:val="tt-RU" w:eastAsia="en-US"/>
              </w:rPr>
              <w:t xml:space="preserve">2020 ел. «Татарстан Республикасы Мәгарифне үстерү институты»өстәмә һөнәри белем бирү дәүләт автоном мәгариф учреждениесе. » </w:t>
            </w:r>
            <w:r>
              <w:rPr>
                <w:rFonts w:eastAsia="Arial"/>
                <w:color w:val="auto"/>
                <w:lang w:eastAsia="en-US"/>
              </w:rPr>
              <w:t>Заманча белем бирү киңлегендә биология һәм химия укытучысының предмет-педагогик компетентлыгы " документ номеры 0016 202020 001 01761</w:t>
            </w:r>
            <w:r>
              <w:rPr>
                <w:rFonts w:eastAsia="Arial"/>
                <w:color w:val="auto"/>
                <w:lang w:val="tt-RU" w:eastAsia="en-US"/>
              </w:rPr>
              <w:t>.</w:t>
            </w:r>
          </w:p>
          <w:p w14:paraId="144534F2">
            <w:pPr>
              <w:spacing w:before="30" w:beforeAutospacing="0" w:after="30" w:afterAutospacing="0"/>
              <w:rPr>
                <w:color w:val="auto"/>
              </w:rPr>
            </w:pPr>
            <w:r>
              <w:rPr>
                <w:rFonts w:eastAsia="Arial"/>
                <w:color w:val="auto"/>
                <w:lang w:eastAsia="en-US"/>
              </w:rPr>
              <w:t xml:space="preserve"> 2022 ел. «Иннополис Университеты»югары белем бирү оешмасының белем бирү эшчәнлеген цифрлаштыру үзәге. «Мәктәпләргә һәм урта һөнәри белем бирү оешмаларына цифрлы контент " цифрлы компетенцияләре формалашуга комплекслы бәя бирелде 13.09.2022</w:t>
            </w:r>
          </w:p>
        </w:tc>
        <w:tc>
          <w:tcPr>
            <w:tcW w:w="2811" w:type="dxa"/>
            <w:tcBorders>
              <w:top w:val="outset" w:color="auto" w:sz="6" w:space="0"/>
              <w:left w:val="outset" w:color="auto" w:sz="6" w:space="0"/>
              <w:bottom w:val="outset" w:color="auto" w:sz="6" w:space="0"/>
              <w:right w:val="outset" w:color="auto" w:sz="6" w:space="0"/>
            </w:tcBorders>
          </w:tcPr>
          <w:p w14:paraId="7D0F44D9">
            <w:pPr>
              <w:spacing w:before="30" w:beforeAutospacing="0" w:after="30" w:afterAutospacing="0"/>
              <w:rPr>
                <w:color w:val="auto"/>
              </w:rPr>
            </w:pPr>
            <w:r>
              <w:rPr>
                <w:rFonts w:eastAsia="Arial"/>
                <w:color w:val="auto"/>
                <w:lang w:eastAsia="en-US"/>
              </w:rPr>
              <w:t>Федераль дәүләт белем бирү стандартларын гамәлгә ашыру шартларында биология һәм химия дәресләрендә уку эшчәнлеген үзоештыруның гомуми уку күнекмәләрен формалаштыру.</w:t>
            </w:r>
          </w:p>
        </w:tc>
      </w:tr>
      <w:tr w14:paraId="6F0BA15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69" w:type="dxa"/>
            <w:tcBorders>
              <w:top w:val="outset" w:color="auto" w:sz="6" w:space="0"/>
              <w:left w:val="outset" w:color="auto" w:sz="6" w:space="0"/>
              <w:bottom w:val="outset" w:color="auto" w:sz="6" w:space="0"/>
              <w:right w:val="outset" w:color="auto" w:sz="6" w:space="0"/>
            </w:tcBorders>
          </w:tcPr>
          <w:p w14:paraId="54646A9C">
            <w:pPr>
              <w:spacing w:before="30" w:beforeAutospacing="0" w:after="30" w:afterAutospacing="0"/>
              <w:jc w:val="center"/>
              <w:rPr>
                <w:color w:val="auto"/>
              </w:rPr>
            </w:pPr>
            <w:r>
              <w:rPr>
                <w:color w:val="auto"/>
              </w:rPr>
              <w:t>4</w:t>
            </w:r>
          </w:p>
        </w:tc>
        <w:tc>
          <w:tcPr>
            <w:tcW w:w="1810" w:type="dxa"/>
            <w:tcBorders>
              <w:top w:val="outset" w:color="auto" w:sz="6" w:space="0"/>
              <w:left w:val="outset" w:color="auto" w:sz="6" w:space="0"/>
              <w:bottom w:val="outset" w:color="auto" w:sz="6" w:space="0"/>
              <w:right w:val="outset" w:color="auto" w:sz="6" w:space="0"/>
            </w:tcBorders>
          </w:tcPr>
          <w:p w14:paraId="025376C1">
            <w:pPr>
              <w:spacing w:before="30" w:beforeAutospacing="0" w:after="30" w:afterAutospacing="0"/>
              <w:jc w:val="center"/>
              <w:rPr>
                <w:color w:val="auto"/>
              </w:rPr>
            </w:pPr>
            <w:r>
              <w:rPr>
                <w:color w:val="auto"/>
              </w:rPr>
              <w:t>Галимова Гульназ Ракиповна</w:t>
            </w:r>
          </w:p>
        </w:tc>
        <w:tc>
          <w:tcPr>
            <w:tcW w:w="1275" w:type="dxa"/>
            <w:tcBorders>
              <w:top w:val="outset" w:color="auto" w:sz="6" w:space="0"/>
              <w:left w:val="outset" w:color="auto" w:sz="6" w:space="0"/>
              <w:bottom w:val="outset" w:color="auto" w:sz="6" w:space="0"/>
              <w:right w:val="outset" w:color="auto" w:sz="6" w:space="0"/>
            </w:tcBorders>
          </w:tcPr>
          <w:p w14:paraId="0CF73901">
            <w:pPr>
              <w:spacing w:before="30" w:beforeAutospacing="0" w:after="30" w:afterAutospacing="0"/>
              <w:jc w:val="center"/>
              <w:rPr>
                <w:color w:val="auto"/>
                <w:lang w:val="tt-RU"/>
              </w:rPr>
            </w:pPr>
            <w:r>
              <w:rPr>
                <w:color w:val="auto"/>
              </w:rPr>
              <w:t>Югары</w:t>
            </w:r>
            <w:r>
              <w:rPr>
                <w:color w:val="auto"/>
                <w:lang w:val="tt-RU"/>
              </w:rPr>
              <w:t>, тарих һәм җәмгыять</w:t>
            </w:r>
            <w:r>
              <w:rPr>
                <w:color w:val="auto"/>
              </w:rPr>
              <w:t xml:space="preserve"> ,</w:t>
            </w:r>
            <w:r>
              <w:rPr>
                <w:color w:val="auto"/>
                <w:lang w:val="tt-RU"/>
              </w:rPr>
              <w:t>белеме</w:t>
            </w:r>
          </w:p>
        </w:tc>
        <w:tc>
          <w:tcPr>
            <w:tcW w:w="3709" w:type="dxa"/>
            <w:tcBorders>
              <w:top w:val="outset" w:color="auto" w:sz="6" w:space="0"/>
              <w:left w:val="outset" w:color="auto" w:sz="6" w:space="0"/>
              <w:bottom w:val="outset" w:color="auto" w:sz="6" w:space="0"/>
              <w:right w:val="outset" w:color="auto" w:sz="6" w:space="0"/>
            </w:tcBorders>
          </w:tcPr>
          <w:p w14:paraId="232F9FCD">
            <w:pPr>
              <w:spacing w:before="30" w:beforeAutospacing="0" w:after="30" w:afterAutospacing="0"/>
              <w:rPr>
                <w:rFonts w:eastAsia="Arial"/>
                <w:b/>
                <w:bCs/>
                <w:color w:val="auto"/>
                <w:lang w:val="tt-RU" w:eastAsia="en-US"/>
              </w:rPr>
            </w:pPr>
            <w:r>
              <w:rPr>
                <w:rFonts w:eastAsia="Arial"/>
                <w:b/>
                <w:bCs/>
                <w:color w:val="auto"/>
                <w:lang w:val="tt-RU" w:eastAsia="en-US"/>
              </w:rPr>
              <w:t>2020 ел:</w:t>
            </w:r>
            <w:r>
              <w:rPr>
                <w:rFonts w:eastAsia="Arial"/>
                <w:color w:val="auto"/>
                <w:lang w:val="tt-RU" w:eastAsia="en-US"/>
              </w:rPr>
              <w:t>«Инклюзив белем бирү педагогикасы һәм психологиясе» программасы буенча «ТР Мәгарифне үстерү институты» өстәмә һөнәри белем бирү дәүләт мәгариф учреждениесе 161800420043 дипломы;</w:t>
            </w:r>
          </w:p>
          <w:p w14:paraId="6AC27CFA">
            <w:pPr>
              <w:spacing w:before="30" w:beforeAutospacing="0" w:after="30" w:afterAutospacing="0"/>
              <w:rPr>
                <w:rFonts w:eastAsia="Arial"/>
                <w:color w:val="auto"/>
                <w:lang w:val="tt-RU" w:eastAsia="en-US"/>
              </w:rPr>
            </w:pPr>
            <w:r>
              <w:rPr>
                <w:rFonts w:eastAsia="Arial"/>
                <w:b/>
                <w:bCs/>
                <w:color w:val="auto"/>
                <w:lang w:val="tt-RU" w:eastAsia="en-US"/>
              </w:rPr>
              <w:t>2022 ел:</w:t>
            </w:r>
            <w:r>
              <w:rPr>
                <w:rFonts w:eastAsia="Arial"/>
                <w:color w:val="auto"/>
                <w:lang w:val="tt-RU" w:eastAsia="en-US"/>
              </w:rPr>
              <w:t xml:space="preserve">  «Яңартылган ФГОСны гамәлгә ашыру шартларында заманча тарих дәресе» темасына 72 сәгать күләмендә,  АНПОО «Күппрофильле өзлексез белем бирү академиясе» 07.09.2022-21.09.2022 ПК таныклыгы № 0846474 </w:t>
            </w:r>
          </w:p>
          <w:p w14:paraId="4C34ADDD">
            <w:pPr>
              <w:spacing w:before="30" w:beforeAutospacing="0" w:after="30" w:afterAutospacing="0"/>
              <w:rPr>
                <w:rFonts w:eastAsia="Arial"/>
                <w:color w:val="auto"/>
                <w:lang w:val="tt-RU" w:eastAsia="en-US"/>
              </w:rPr>
            </w:pPr>
            <w:r>
              <w:rPr>
                <w:rFonts w:eastAsia="Arial"/>
                <w:color w:val="auto"/>
                <w:lang w:val="tt-RU" w:eastAsia="en-US"/>
              </w:rPr>
              <w:t>“</w:t>
            </w:r>
            <w:r>
              <w:rPr>
                <w:rFonts w:eastAsia="Arial"/>
                <w:color w:val="auto"/>
                <w:lang w:eastAsia="en-US"/>
              </w:rPr>
              <w:t xml:space="preserve"> Мәктәп укучыларында функциональ грамоталылык формалаштыру " </w:t>
            </w:r>
          </w:p>
          <w:p w14:paraId="658D4DEB">
            <w:pPr>
              <w:spacing w:before="30" w:beforeAutospacing="0" w:after="30" w:afterAutospacing="0"/>
              <w:rPr>
                <w:rFonts w:eastAsia="Arial"/>
                <w:color w:val="auto"/>
                <w:lang w:val="tt-RU" w:eastAsia="en-US"/>
              </w:rPr>
            </w:pPr>
            <w:r>
              <w:rPr>
                <w:rFonts w:eastAsia="Arial"/>
                <w:b/>
                <w:bCs/>
                <w:color w:val="auto"/>
                <w:lang w:val="tt-RU" w:eastAsia="en-US"/>
              </w:rPr>
              <w:t>2024 ел</w:t>
            </w:r>
            <w:r>
              <w:rPr>
                <w:rFonts w:eastAsia="Arial"/>
                <w:color w:val="auto"/>
                <w:lang w:val="tt-RU" w:eastAsia="en-US"/>
              </w:rPr>
              <w:t xml:space="preserve">: Тема «НОО ФОПНЫ гамәлгә ашыру шартларында башлангыч мәктәптә белем бирүнең цифрлы мөмкинлекләре»,  «ТР Мәгарифне үстерү институты» өстәмә һөнәри белем бирү үзәге,   12.11.2024-21.11.2024, </w:t>
            </w:r>
          </w:p>
          <w:p w14:paraId="1E6169E2">
            <w:pPr>
              <w:spacing w:before="30" w:beforeAutospacing="0" w:after="30" w:afterAutospacing="0"/>
              <w:rPr>
                <w:color w:val="auto"/>
                <w:lang w:val="tt-RU"/>
              </w:rPr>
            </w:pPr>
            <w:r>
              <w:rPr>
                <w:rFonts w:eastAsia="Arial"/>
                <w:color w:val="auto"/>
                <w:lang w:val="tt-RU" w:eastAsia="en-US"/>
              </w:rPr>
              <w:t xml:space="preserve">"Кече яшьтәге мәктәп укучыларының функциональ грамоталылыгын дифференциацияле якын килү нигезендә үстерү» </w:t>
            </w:r>
          </w:p>
        </w:tc>
        <w:tc>
          <w:tcPr>
            <w:tcW w:w="2811" w:type="dxa"/>
            <w:tcBorders>
              <w:top w:val="outset" w:color="auto" w:sz="6" w:space="0"/>
              <w:left w:val="outset" w:color="auto" w:sz="6" w:space="0"/>
              <w:bottom w:val="outset" w:color="auto" w:sz="6" w:space="0"/>
              <w:right w:val="outset" w:color="auto" w:sz="6" w:space="0"/>
            </w:tcBorders>
          </w:tcPr>
          <w:p w14:paraId="2B9627A0">
            <w:pPr>
              <w:spacing w:before="30" w:beforeAutospacing="0" w:after="30" w:afterAutospacing="0"/>
              <w:rPr>
                <w:color w:val="auto"/>
                <w:lang w:val="tt-RU"/>
              </w:rPr>
            </w:pPr>
            <w:r>
              <w:rPr>
                <w:color w:val="auto"/>
                <w:lang w:val="tt-RU"/>
              </w:rPr>
              <w:t>Дәресләрдә информацион – мәгълүмати технологияләр куллану аша укучыларның активлыгын, танып-белү сәләтен үстерү.</w:t>
            </w:r>
          </w:p>
        </w:tc>
      </w:tr>
      <w:tr w14:paraId="7D98315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69" w:type="dxa"/>
            <w:tcBorders>
              <w:top w:val="outset" w:color="auto" w:sz="6" w:space="0"/>
              <w:left w:val="outset" w:color="auto" w:sz="6" w:space="0"/>
              <w:bottom w:val="outset" w:color="auto" w:sz="6" w:space="0"/>
              <w:right w:val="outset" w:color="auto" w:sz="6" w:space="0"/>
            </w:tcBorders>
          </w:tcPr>
          <w:p w14:paraId="34A6D040">
            <w:pPr>
              <w:spacing w:before="30" w:beforeAutospacing="0" w:after="30" w:afterAutospacing="0"/>
              <w:jc w:val="center"/>
              <w:rPr>
                <w:color w:val="auto"/>
              </w:rPr>
            </w:pPr>
            <w:r>
              <w:rPr>
                <w:color w:val="auto"/>
              </w:rPr>
              <w:t>5</w:t>
            </w:r>
          </w:p>
        </w:tc>
        <w:tc>
          <w:tcPr>
            <w:tcW w:w="1810" w:type="dxa"/>
            <w:tcBorders>
              <w:top w:val="outset" w:color="auto" w:sz="6" w:space="0"/>
              <w:left w:val="outset" w:color="auto" w:sz="6" w:space="0"/>
              <w:bottom w:val="outset" w:color="auto" w:sz="6" w:space="0"/>
              <w:right w:val="outset" w:color="auto" w:sz="6" w:space="0"/>
            </w:tcBorders>
            <w:vAlign w:val="center"/>
          </w:tcPr>
          <w:p w14:paraId="1F224A85">
            <w:pPr>
              <w:spacing w:before="30" w:beforeAutospacing="0" w:after="30" w:afterAutospacing="0"/>
              <w:jc w:val="center"/>
              <w:rPr>
                <w:color w:val="auto"/>
              </w:rPr>
            </w:pPr>
            <w:r>
              <w:rPr>
                <w:color w:val="auto"/>
              </w:rPr>
              <w:t>Накипова Лилия Мунир</w:t>
            </w:r>
            <w:r>
              <w:rPr>
                <w:color w:val="auto"/>
                <w:lang w:val="tt-RU"/>
              </w:rPr>
              <w:t xml:space="preserve"> кызы</w:t>
            </w:r>
          </w:p>
        </w:tc>
        <w:tc>
          <w:tcPr>
            <w:tcW w:w="1275" w:type="dxa"/>
            <w:tcBorders>
              <w:top w:val="outset" w:color="auto" w:sz="6" w:space="0"/>
              <w:left w:val="outset" w:color="auto" w:sz="6" w:space="0"/>
              <w:bottom w:val="outset" w:color="auto" w:sz="6" w:space="0"/>
              <w:right w:val="outset" w:color="auto" w:sz="6" w:space="0"/>
            </w:tcBorders>
            <w:vAlign w:val="center"/>
          </w:tcPr>
          <w:p w14:paraId="33B4DEB4">
            <w:pPr>
              <w:spacing w:before="30" w:beforeAutospacing="0" w:after="30" w:afterAutospacing="0"/>
              <w:jc w:val="both"/>
              <w:rPr>
                <w:color w:val="auto"/>
                <w:lang w:val="tt-RU"/>
              </w:rPr>
            </w:pPr>
            <w:r>
              <w:rPr>
                <w:color w:val="auto"/>
                <w:lang w:val="tt-RU"/>
              </w:rPr>
              <w:t xml:space="preserve">Югары,  татар теле һәм әдәбияты </w:t>
            </w:r>
          </w:p>
        </w:tc>
        <w:tc>
          <w:tcPr>
            <w:tcW w:w="3709" w:type="dxa"/>
            <w:tcBorders>
              <w:top w:val="outset" w:color="auto" w:sz="6" w:space="0"/>
              <w:left w:val="outset" w:color="auto" w:sz="6" w:space="0"/>
              <w:bottom w:val="outset" w:color="auto" w:sz="6" w:space="0"/>
              <w:right w:val="outset" w:color="auto" w:sz="6" w:space="0"/>
            </w:tcBorders>
          </w:tcPr>
          <w:p w14:paraId="1B5B0CB7">
            <w:pPr>
              <w:spacing w:before="30" w:beforeAutospacing="0" w:after="30" w:afterAutospacing="0"/>
              <w:jc w:val="center"/>
              <w:rPr>
                <w:color w:val="auto"/>
                <w:lang w:val="tt-RU"/>
              </w:rPr>
            </w:pPr>
            <w:r>
              <w:rPr>
                <w:rFonts w:eastAsia="Arial"/>
                <w:color w:val="auto"/>
                <w:lang w:val="tt-RU" w:eastAsia="en-US"/>
              </w:rPr>
              <w:t>2023 ел.Тема : "яңартылган" ҖЧҖ ФГОСЫН гамәлгә ашыру шартларында заманча Туган тел (татар теле һәм әдәбияты укытучысының төп компетенцияләре",  "Татарстан Республикасы Мәгарифне үстерү институты"өстәмә һөнәри белем бирү дәүләт автоном белем бирү учреждениесе</w:t>
            </w:r>
          </w:p>
        </w:tc>
        <w:tc>
          <w:tcPr>
            <w:tcW w:w="2811" w:type="dxa"/>
            <w:tcBorders>
              <w:top w:val="outset" w:color="auto" w:sz="6" w:space="0"/>
              <w:left w:val="outset" w:color="auto" w:sz="6" w:space="0"/>
              <w:bottom w:val="outset" w:color="auto" w:sz="6" w:space="0"/>
              <w:right w:val="outset" w:color="auto" w:sz="6" w:space="0"/>
            </w:tcBorders>
          </w:tcPr>
          <w:p w14:paraId="46578513">
            <w:pPr>
              <w:spacing w:before="30" w:beforeAutospacing="0" w:after="30" w:afterAutospacing="0"/>
              <w:jc w:val="center"/>
              <w:rPr>
                <w:color w:val="auto"/>
                <w:lang w:val="tt-RU"/>
              </w:rPr>
            </w:pPr>
            <w:r>
              <w:rPr>
                <w:color w:val="auto"/>
                <w:lang w:val="tt-RU"/>
              </w:rPr>
              <w:t>Татар теле һәм әдәбияты дәресләрендә инновацион технологияләр куллану аша укучыларның белем сыйфатын арттыру.</w:t>
            </w:r>
          </w:p>
        </w:tc>
      </w:tr>
      <w:tr w14:paraId="26EFE8E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69" w:type="dxa"/>
            <w:tcBorders>
              <w:top w:val="outset" w:color="auto" w:sz="6" w:space="0"/>
              <w:left w:val="outset" w:color="auto" w:sz="6" w:space="0"/>
              <w:bottom w:val="outset" w:color="auto" w:sz="6" w:space="0"/>
              <w:right w:val="outset" w:color="auto" w:sz="6" w:space="0"/>
            </w:tcBorders>
          </w:tcPr>
          <w:p w14:paraId="2A774179">
            <w:pPr>
              <w:spacing w:before="30" w:beforeAutospacing="0" w:after="30" w:afterAutospacing="0"/>
              <w:jc w:val="center"/>
              <w:rPr>
                <w:color w:val="auto"/>
              </w:rPr>
            </w:pPr>
            <w:r>
              <w:rPr>
                <w:color w:val="auto"/>
              </w:rPr>
              <w:t>6</w:t>
            </w:r>
          </w:p>
        </w:tc>
        <w:tc>
          <w:tcPr>
            <w:tcW w:w="1810" w:type="dxa"/>
            <w:tcBorders>
              <w:top w:val="outset" w:color="auto" w:sz="6" w:space="0"/>
              <w:left w:val="outset" w:color="auto" w:sz="6" w:space="0"/>
              <w:bottom w:val="outset" w:color="auto" w:sz="6" w:space="0"/>
              <w:right w:val="outset" w:color="auto" w:sz="6" w:space="0"/>
            </w:tcBorders>
          </w:tcPr>
          <w:p w14:paraId="3CC6105D">
            <w:pPr>
              <w:spacing w:before="30" w:beforeAutospacing="0" w:after="30" w:afterAutospacing="0"/>
              <w:jc w:val="center"/>
              <w:rPr>
                <w:color w:val="auto"/>
              </w:rPr>
            </w:pPr>
            <w:r>
              <w:rPr>
                <w:color w:val="auto"/>
              </w:rPr>
              <w:t>Басырова Гульфия Талгатовна</w:t>
            </w:r>
          </w:p>
        </w:tc>
        <w:tc>
          <w:tcPr>
            <w:tcW w:w="1275" w:type="dxa"/>
            <w:tcBorders>
              <w:top w:val="outset" w:color="auto" w:sz="6" w:space="0"/>
              <w:left w:val="outset" w:color="auto" w:sz="6" w:space="0"/>
              <w:bottom w:val="outset" w:color="auto" w:sz="6" w:space="0"/>
              <w:right w:val="outset" w:color="auto" w:sz="6" w:space="0"/>
            </w:tcBorders>
          </w:tcPr>
          <w:p w14:paraId="51F20BF8">
            <w:pPr>
              <w:spacing w:before="30" w:beforeAutospacing="0" w:after="30" w:afterAutospacing="0"/>
              <w:jc w:val="center"/>
              <w:rPr>
                <w:color w:val="auto"/>
              </w:rPr>
            </w:pPr>
          </w:p>
          <w:p w14:paraId="6418C2C5">
            <w:pPr>
              <w:spacing w:before="30" w:beforeAutospacing="0" w:after="30" w:afterAutospacing="0"/>
              <w:jc w:val="center"/>
              <w:rPr>
                <w:color w:val="auto"/>
                <w:lang w:val="tt-RU"/>
              </w:rPr>
            </w:pPr>
            <w:r>
              <w:rPr>
                <w:color w:val="auto"/>
                <w:lang w:val="tt-RU"/>
              </w:rPr>
              <w:t>Беренче, рус теле һәм әдәбияты</w:t>
            </w:r>
          </w:p>
        </w:tc>
        <w:tc>
          <w:tcPr>
            <w:tcW w:w="3709" w:type="dxa"/>
            <w:tcBorders>
              <w:top w:val="outset" w:color="auto" w:sz="6" w:space="0"/>
              <w:left w:val="outset" w:color="auto" w:sz="6" w:space="0"/>
              <w:bottom w:val="outset" w:color="auto" w:sz="6" w:space="0"/>
              <w:right w:val="outset" w:color="auto" w:sz="6" w:space="0"/>
            </w:tcBorders>
          </w:tcPr>
          <w:p w14:paraId="056D4584">
            <w:pPr>
              <w:spacing w:before="30" w:beforeAutospacing="0" w:after="30" w:afterAutospacing="0"/>
              <w:rPr>
                <w:color w:val="auto"/>
                <w:lang w:val="tt-RU"/>
              </w:rPr>
            </w:pPr>
            <w:r>
              <w:rPr>
                <w:rFonts w:eastAsia="Arial"/>
                <w:color w:val="auto"/>
                <w:lang w:val="tt-RU" w:eastAsia="en-US"/>
              </w:rPr>
              <w:t>2022 ел: «Рус теле һәм әдәбияты»укыту предметы буенча ФГОСны гамәлгә ашыру шартларында укытуның теоретик һәм методик аспектлары,  "Татарстан Республикасы Мәгарифне үстерү институты"</w:t>
            </w:r>
            <w:r>
              <w:rPr>
                <w:rFonts w:hint="default" w:eastAsia="Arial"/>
                <w:color w:val="auto"/>
                <w:lang w:val="tt-RU" w:eastAsia="en-US"/>
              </w:rPr>
              <w:t xml:space="preserve"> </w:t>
            </w:r>
            <w:r>
              <w:rPr>
                <w:rFonts w:eastAsia="Arial"/>
                <w:color w:val="auto"/>
                <w:lang w:val="tt-RU" w:eastAsia="en-US"/>
              </w:rPr>
              <w:t>өстәмә һөнәри белем бирү дәүләт автоном белем бирү үзәге</w:t>
            </w:r>
          </w:p>
        </w:tc>
        <w:tc>
          <w:tcPr>
            <w:tcW w:w="2811" w:type="dxa"/>
            <w:tcBorders>
              <w:top w:val="outset" w:color="auto" w:sz="6" w:space="0"/>
              <w:left w:val="outset" w:color="auto" w:sz="6" w:space="0"/>
              <w:bottom w:val="outset" w:color="auto" w:sz="6" w:space="0"/>
              <w:right w:val="outset" w:color="auto" w:sz="6" w:space="0"/>
            </w:tcBorders>
          </w:tcPr>
          <w:p w14:paraId="2D8857BA">
            <w:pPr>
              <w:spacing w:before="30" w:beforeAutospacing="0" w:after="30" w:afterAutospacing="0"/>
              <w:rPr>
                <w:color w:val="auto"/>
                <w:lang w:val="tt-RU"/>
              </w:rPr>
            </w:pPr>
            <w:r>
              <w:rPr>
                <w:color w:val="auto"/>
                <w:lang w:val="tt-RU"/>
              </w:rPr>
              <w:t>Рус теленә һәм әдәбиятына өйрәтү процессында тел компетентлыгын формалаштыру.</w:t>
            </w:r>
          </w:p>
        </w:tc>
      </w:tr>
      <w:tr w14:paraId="1ED245E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69" w:type="dxa"/>
            <w:tcBorders>
              <w:top w:val="outset" w:color="auto" w:sz="6" w:space="0"/>
              <w:left w:val="outset" w:color="auto" w:sz="6" w:space="0"/>
              <w:bottom w:val="outset" w:color="auto" w:sz="6" w:space="0"/>
              <w:right w:val="outset" w:color="auto" w:sz="6" w:space="0"/>
            </w:tcBorders>
          </w:tcPr>
          <w:p w14:paraId="1BDD3141">
            <w:pPr>
              <w:spacing w:before="30" w:beforeAutospacing="0" w:after="30" w:afterAutospacing="0"/>
              <w:jc w:val="center"/>
              <w:rPr>
                <w:color w:val="auto"/>
              </w:rPr>
            </w:pPr>
            <w:r>
              <w:rPr>
                <w:color w:val="auto"/>
              </w:rPr>
              <w:t>7</w:t>
            </w:r>
          </w:p>
        </w:tc>
        <w:tc>
          <w:tcPr>
            <w:tcW w:w="1810" w:type="dxa"/>
            <w:tcBorders>
              <w:top w:val="outset" w:color="auto" w:sz="6" w:space="0"/>
              <w:left w:val="outset" w:color="auto" w:sz="6" w:space="0"/>
              <w:bottom w:val="outset" w:color="auto" w:sz="6" w:space="0"/>
              <w:right w:val="outset" w:color="auto" w:sz="6" w:space="0"/>
            </w:tcBorders>
          </w:tcPr>
          <w:p w14:paraId="295B219F">
            <w:pPr>
              <w:spacing w:before="30" w:beforeAutospacing="0" w:after="30" w:afterAutospacing="0"/>
              <w:jc w:val="center"/>
              <w:rPr>
                <w:color w:val="auto"/>
                <w:lang w:val="tt-RU"/>
              </w:rPr>
            </w:pPr>
            <w:r>
              <w:rPr>
                <w:color w:val="auto"/>
              </w:rPr>
              <w:t>Рахимова Дил</w:t>
            </w:r>
            <w:r>
              <w:rPr>
                <w:color w:val="auto"/>
                <w:lang w:val="tt-RU"/>
              </w:rPr>
              <w:t>ә</w:t>
            </w:r>
            <w:r>
              <w:rPr>
                <w:color w:val="auto"/>
              </w:rPr>
              <w:t>р</w:t>
            </w:r>
            <w:r>
              <w:rPr>
                <w:color w:val="auto"/>
                <w:lang w:val="tt-RU"/>
              </w:rPr>
              <w:t>ә</w:t>
            </w:r>
            <w:r>
              <w:rPr>
                <w:color w:val="auto"/>
              </w:rPr>
              <w:t xml:space="preserve"> Зинн</w:t>
            </w:r>
            <w:r>
              <w:rPr>
                <w:color w:val="auto"/>
                <w:lang w:val="tt-RU"/>
              </w:rPr>
              <w:t>ә</w:t>
            </w:r>
            <w:r>
              <w:rPr>
                <w:color w:val="auto"/>
              </w:rPr>
              <w:t>тулла</w:t>
            </w:r>
            <w:r>
              <w:rPr>
                <w:color w:val="auto"/>
                <w:lang w:val="tt-RU"/>
              </w:rPr>
              <w:t xml:space="preserve"> кызы</w:t>
            </w:r>
          </w:p>
        </w:tc>
        <w:tc>
          <w:tcPr>
            <w:tcW w:w="1275" w:type="dxa"/>
            <w:tcBorders>
              <w:top w:val="outset" w:color="auto" w:sz="6" w:space="0"/>
              <w:left w:val="outset" w:color="auto" w:sz="6" w:space="0"/>
              <w:bottom w:val="outset" w:color="auto" w:sz="6" w:space="0"/>
              <w:right w:val="outset" w:color="auto" w:sz="6" w:space="0"/>
            </w:tcBorders>
          </w:tcPr>
          <w:p w14:paraId="555884A6">
            <w:pPr>
              <w:spacing w:before="30" w:beforeAutospacing="0" w:after="30" w:afterAutospacing="0"/>
              <w:jc w:val="both"/>
              <w:rPr>
                <w:color w:val="auto"/>
                <w:lang w:val="tt-RU"/>
              </w:rPr>
            </w:pPr>
            <w:r>
              <w:rPr>
                <w:color w:val="auto"/>
                <w:lang w:val="tt-RU"/>
              </w:rPr>
              <w:t xml:space="preserve">   Беренче, рус теле һәм әдәбияты</w:t>
            </w:r>
          </w:p>
        </w:tc>
        <w:tc>
          <w:tcPr>
            <w:tcW w:w="3709" w:type="dxa"/>
            <w:tcBorders>
              <w:top w:val="outset" w:color="auto" w:sz="6" w:space="0"/>
              <w:left w:val="outset" w:color="auto" w:sz="6" w:space="0"/>
              <w:bottom w:val="outset" w:color="auto" w:sz="6" w:space="0"/>
              <w:right w:val="outset" w:color="auto" w:sz="6" w:space="0"/>
            </w:tcBorders>
          </w:tcPr>
          <w:p w14:paraId="421CACC8">
            <w:pPr>
              <w:spacing w:before="30" w:beforeAutospacing="0" w:after="30" w:afterAutospacing="0"/>
              <w:rPr>
                <w:color w:val="auto"/>
              </w:rPr>
            </w:pPr>
            <w:r>
              <w:rPr>
                <w:color w:val="auto"/>
              </w:rPr>
              <w:t xml:space="preserve">2016 год, Актуальные проблемы и современные подходы к преподаванию русского языка и литературы в условиях реализации ФГОС. </w:t>
            </w:r>
          </w:p>
        </w:tc>
        <w:tc>
          <w:tcPr>
            <w:tcW w:w="2811" w:type="dxa"/>
            <w:tcBorders>
              <w:top w:val="outset" w:color="auto" w:sz="6" w:space="0"/>
              <w:left w:val="outset" w:color="auto" w:sz="6" w:space="0"/>
              <w:bottom w:val="outset" w:color="auto" w:sz="6" w:space="0"/>
              <w:right w:val="outset" w:color="auto" w:sz="6" w:space="0"/>
            </w:tcBorders>
          </w:tcPr>
          <w:p w14:paraId="1ACDE4C3">
            <w:pPr>
              <w:spacing w:before="30" w:beforeAutospacing="0" w:after="30" w:afterAutospacing="0"/>
              <w:rPr>
                <w:color w:val="auto"/>
              </w:rPr>
            </w:pPr>
            <w:r>
              <w:rPr>
                <w:rFonts w:eastAsia="Arial"/>
                <w:color w:val="auto"/>
                <w:lang w:eastAsia="en-US"/>
              </w:rPr>
              <w:t>Иҗади сәләтләрне үстерү - орфографик һәм пунктуацион грамоталылык, дәресләрдә әхлакый-эстетик тәрбия.</w:t>
            </w:r>
          </w:p>
        </w:tc>
      </w:tr>
      <w:tr w14:paraId="2C60785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69" w:type="dxa"/>
            <w:tcBorders>
              <w:top w:val="outset" w:color="auto" w:sz="6" w:space="0"/>
              <w:left w:val="outset" w:color="auto" w:sz="6" w:space="0"/>
              <w:bottom w:val="outset" w:color="auto" w:sz="6" w:space="0"/>
              <w:right w:val="outset" w:color="auto" w:sz="6" w:space="0"/>
            </w:tcBorders>
          </w:tcPr>
          <w:p w14:paraId="5BAC5795">
            <w:pPr>
              <w:spacing w:before="30" w:beforeAutospacing="0" w:after="30" w:afterAutospacing="0"/>
              <w:jc w:val="center"/>
              <w:rPr>
                <w:color w:val="auto"/>
              </w:rPr>
            </w:pPr>
            <w:r>
              <w:rPr>
                <w:color w:val="auto"/>
              </w:rPr>
              <w:t>8</w:t>
            </w:r>
          </w:p>
        </w:tc>
        <w:tc>
          <w:tcPr>
            <w:tcW w:w="1810" w:type="dxa"/>
            <w:tcBorders>
              <w:top w:val="outset" w:color="auto" w:sz="6" w:space="0"/>
              <w:left w:val="outset" w:color="auto" w:sz="6" w:space="0"/>
              <w:bottom w:val="outset" w:color="auto" w:sz="6" w:space="0"/>
              <w:right w:val="outset" w:color="auto" w:sz="6" w:space="0"/>
            </w:tcBorders>
          </w:tcPr>
          <w:p w14:paraId="2C5D70D7">
            <w:pPr>
              <w:spacing w:before="30" w:beforeAutospacing="0" w:after="30" w:afterAutospacing="0"/>
              <w:jc w:val="center"/>
              <w:rPr>
                <w:color w:val="auto"/>
                <w:lang w:val="tt-RU"/>
              </w:rPr>
            </w:pPr>
            <w:r>
              <w:rPr>
                <w:color w:val="auto"/>
              </w:rPr>
              <w:t>Габдрахманова Илдария Бар</w:t>
            </w:r>
            <w:r>
              <w:rPr>
                <w:color w:val="auto"/>
                <w:lang w:val="tt-RU"/>
              </w:rPr>
              <w:t>ый кызы</w:t>
            </w:r>
          </w:p>
        </w:tc>
        <w:tc>
          <w:tcPr>
            <w:tcW w:w="1275" w:type="dxa"/>
            <w:tcBorders>
              <w:top w:val="outset" w:color="auto" w:sz="6" w:space="0"/>
              <w:left w:val="outset" w:color="auto" w:sz="6" w:space="0"/>
              <w:bottom w:val="outset" w:color="auto" w:sz="6" w:space="0"/>
              <w:right w:val="outset" w:color="auto" w:sz="6" w:space="0"/>
            </w:tcBorders>
          </w:tcPr>
          <w:p w14:paraId="7FEBB8BA">
            <w:pPr>
              <w:spacing w:before="30" w:beforeAutospacing="0" w:after="30" w:afterAutospacing="0"/>
              <w:jc w:val="center"/>
              <w:rPr>
                <w:color w:val="auto"/>
                <w:lang w:val="tt-RU"/>
              </w:rPr>
            </w:pPr>
            <w:r>
              <w:rPr>
                <w:color w:val="auto"/>
                <w:lang w:val="tt-RU"/>
              </w:rPr>
              <w:t>Беренче, тарих һәм җәмгыят</w:t>
            </w:r>
            <w:r>
              <w:rPr>
                <w:color w:val="auto"/>
              </w:rPr>
              <w:t>ь</w:t>
            </w:r>
            <w:r>
              <w:rPr>
                <w:color w:val="auto"/>
                <w:lang w:val="tt-RU"/>
              </w:rPr>
              <w:t xml:space="preserve"> белеме</w:t>
            </w:r>
          </w:p>
        </w:tc>
        <w:tc>
          <w:tcPr>
            <w:tcW w:w="3709" w:type="dxa"/>
            <w:tcBorders>
              <w:top w:val="outset" w:color="auto" w:sz="6" w:space="0"/>
              <w:left w:val="outset" w:color="auto" w:sz="6" w:space="0"/>
              <w:bottom w:val="outset" w:color="auto" w:sz="6" w:space="0"/>
              <w:right w:val="outset" w:color="auto" w:sz="6" w:space="0"/>
            </w:tcBorders>
          </w:tcPr>
          <w:p w14:paraId="0AAC7EAB">
            <w:pPr>
              <w:spacing w:before="30" w:beforeAutospacing="0" w:after="30" w:afterAutospacing="0"/>
              <w:rPr>
                <w:color w:val="auto"/>
                <w:lang w:val="tt-RU"/>
              </w:rPr>
            </w:pPr>
            <w:r>
              <w:rPr>
                <w:rFonts w:eastAsia="Arial"/>
                <w:color w:val="auto"/>
                <w:lang w:val="tt-RU" w:eastAsia="en-US"/>
              </w:rPr>
              <w:t>20.08.2021 елдан 10.12.2021 елга кадәр "РФ Мәгариф министрлыгының дәүләт сәясәтен гамәлгә ашыру һәм мәгариф хезмәткәрләрен һөнәри үстерү академиясе"өстәмә һөнәри белем бирү федераль дәүләт автоном мәгариф учреждениесендә "Заманча тарих укытучысы мәктәбе" программасы буенча 100 сәг.күләмендә квалификация күтәрү узды.</w:t>
            </w:r>
          </w:p>
        </w:tc>
        <w:tc>
          <w:tcPr>
            <w:tcW w:w="2811" w:type="dxa"/>
            <w:tcBorders>
              <w:top w:val="outset" w:color="auto" w:sz="6" w:space="0"/>
              <w:left w:val="outset" w:color="auto" w:sz="6" w:space="0"/>
              <w:bottom w:val="outset" w:color="auto" w:sz="6" w:space="0"/>
              <w:right w:val="outset" w:color="auto" w:sz="6" w:space="0"/>
            </w:tcBorders>
          </w:tcPr>
          <w:p w14:paraId="6C878FEB">
            <w:pPr>
              <w:spacing w:before="30" w:beforeAutospacing="0" w:after="30" w:afterAutospacing="0"/>
              <w:rPr>
                <w:color w:val="auto"/>
                <w:lang w:val="tt-RU"/>
              </w:rPr>
            </w:pPr>
            <w:r>
              <w:rPr>
                <w:color w:val="auto"/>
                <w:lang w:val="tt-RU"/>
              </w:rPr>
              <w:t>Дәрестә һәм дәрестән тыш чараларда гражданлык һәм патриотик хисләр тәрбияләү.</w:t>
            </w:r>
          </w:p>
        </w:tc>
      </w:tr>
      <w:tr w14:paraId="2521DF6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69" w:type="dxa"/>
            <w:tcBorders>
              <w:top w:val="outset" w:color="auto" w:sz="6" w:space="0"/>
              <w:left w:val="outset" w:color="auto" w:sz="6" w:space="0"/>
              <w:bottom w:val="outset" w:color="auto" w:sz="6" w:space="0"/>
              <w:right w:val="outset" w:color="auto" w:sz="6" w:space="0"/>
            </w:tcBorders>
          </w:tcPr>
          <w:p w14:paraId="6DE1CAEA">
            <w:pPr>
              <w:spacing w:before="30" w:beforeAutospacing="0" w:after="30" w:afterAutospacing="0"/>
              <w:jc w:val="center"/>
              <w:rPr>
                <w:color w:val="auto"/>
                <w:lang w:val="tt-RU"/>
              </w:rPr>
            </w:pPr>
            <w:r>
              <w:rPr>
                <w:color w:val="auto"/>
                <w:lang w:val="tt-RU"/>
              </w:rPr>
              <w:t xml:space="preserve">9 </w:t>
            </w:r>
          </w:p>
        </w:tc>
        <w:tc>
          <w:tcPr>
            <w:tcW w:w="1810" w:type="dxa"/>
            <w:tcBorders>
              <w:top w:val="outset" w:color="auto" w:sz="6" w:space="0"/>
              <w:left w:val="outset" w:color="auto" w:sz="6" w:space="0"/>
              <w:bottom w:val="outset" w:color="auto" w:sz="6" w:space="0"/>
              <w:right w:val="outset" w:color="auto" w:sz="6" w:space="0"/>
            </w:tcBorders>
          </w:tcPr>
          <w:p w14:paraId="7F733684">
            <w:pPr>
              <w:spacing w:before="30" w:beforeAutospacing="0" w:after="30" w:afterAutospacing="0"/>
              <w:jc w:val="center"/>
              <w:rPr>
                <w:color w:val="auto"/>
                <w:lang w:val="tt-RU"/>
              </w:rPr>
            </w:pPr>
            <w:r>
              <w:rPr>
                <w:color w:val="auto"/>
                <w:lang w:val="tt-RU"/>
              </w:rPr>
              <w:t>Ибрагимов Айзат Васил улы</w:t>
            </w:r>
          </w:p>
          <w:p w14:paraId="0AC9AEA4">
            <w:pPr>
              <w:spacing w:before="30" w:beforeAutospacing="0" w:after="30" w:afterAutospacing="0"/>
              <w:jc w:val="center"/>
              <w:rPr>
                <w:color w:val="auto"/>
                <w:lang w:val="tt-RU"/>
              </w:rPr>
            </w:pPr>
          </w:p>
        </w:tc>
        <w:tc>
          <w:tcPr>
            <w:tcW w:w="1275" w:type="dxa"/>
            <w:tcBorders>
              <w:top w:val="outset" w:color="auto" w:sz="6" w:space="0"/>
              <w:left w:val="outset" w:color="auto" w:sz="6" w:space="0"/>
              <w:bottom w:val="outset" w:color="auto" w:sz="6" w:space="0"/>
              <w:right w:val="outset" w:color="auto" w:sz="6" w:space="0"/>
            </w:tcBorders>
          </w:tcPr>
          <w:p w14:paraId="08BA316B">
            <w:pPr>
              <w:spacing w:before="30" w:beforeAutospacing="0" w:after="30" w:afterAutospacing="0"/>
              <w:jc w:val="center"/>
              <w:rPr>
                <w:color w:val="auto"/>
                <w:lang w:val="tt-RU"/>
              </w:rPr>
            </w:pPr>
          </w:p>
        </w:tc>
        <w:tc>
          <w:tcPr>
            <w:tcW w:w="3709" w:type="dxa"/>
            <w:tcBorders>
              <w:top w:val="outset" w:color="auto" w:sz="6" w:space="0"/>
              <w:left w:val="outset" w:color="auto" w:sz="6" w:space="0"/>
              <w:bottom w:val="outset" w:color="auto" w:sz="6" w:space="0"/>
              <w:right w:val="outset" w:color="auto" w:sz="6" w:space="0"/>
            </w:tcBorders>
          </w:tcPr>
          <w:p w14:paraId="36C37935">
            <w:pPr>
              <w:spacing w:before="30" w:beforeAutospacing="0" w:after="30" w:afterAutospacing="0"/>
              <w:rPr>
                <w:rFonts w:eastAsia="Arial"/>
                <w:color w:val="auto"/>
                <w:lang w:val="tt-RU" w:eastAsia="en-US"/>
              </w:rPr>
            </w:pPr>
            <w:r>
              <w:rPr>
                <w:rFonts w:eastAsia="Arial"/>
                <w:color w:val="auto"/>
                <w:lang w:val="tt-RU" w:eastAsia="en-US"/>
              </w:rPr>
              <w:t xml:space="preserve"> 2024 ел,  “Дифференциацияләнгән (дәрәҗәле) якын килү нигезендә мәктәп укучыларының табигый фән грамоталылыгын үстерү”, Татарстан Республикасы педагогик хезмәткәрләренең һөнәри осталыгын өзлексез арттыру үзәге КФУ Югары һөнәри белем бирү ФДАМУ ИПиО;</w:t>
            </w:r>
          </w:p>
          <w:p w14:paraId="47F5B4A5">
            <w:pPr>
              <w:spacing w:before="30" w:beforeAutospacing="0" w:after="30" w:afterAutospacing="0"/>
              <w:rPr>
                <w:rFonts w:eastAsia="Arial"/>
                <w:color w:val="auto"/>
                <w:lang w:val="tt-RU" w:eastAsia="en-US"/>
              </w:rPr>
            </w:pPr>
            <w:r>
              <w:rPr>
                <w:rFonts w:eastAsia="Arial"/>
                <w:color w:val="auto"/>
                <w:lang w:val="tt-RU" w:eastAsia="en-US"/>
              </w:rPr>
              <w:t xml:space="preserve"> 2024 ел, “Яңартылган Федераль дәүләт белем бирү стандартларын гамәлгә ашыру шартларында заманча физика укытучысының эшчәнлеге (шул исәптән 16 сәгать беренче ярдәм күрсәтү)”, КФУ</w:t>
            </w:r>
          </w:p>
        </w:tc>
        <w:tc>
          <w:tcPr>
            <w:tcW w:w="2811" w:type="dxa"/>
            <w:tcBorders>
              <w:top w:val="outset" w:color="auto" w:sz="6" w:space="0"/>
              <w:left w:val="outset" w:color="auto" w:sz="6" w:space="0"/>
              <w:bottom w:val="outset" w:color="auto" w:sz="6" w:space="0"/>
              <w:right w:val="outset" w:color="auto" w:sz="6" w:space="0"/>
            </w:tcBorders>
          </w:tcPr>
          <w:p w14:paraId="25F3DB61">
            <w:pPr>
              <w:spacing w:before="30" w:beforeAutospacing="0" w:after="30" w:afterAutospacing="0"/>
              <w:rPr>
                <w:color w:val="auto"/>
              </w:rPr>
            </w:pPr>
            <w:r>
              <w:rPr>
                <w:rFonts w:eastAsia="Arial"/>
                <w:color w:val="auto"/>
                <w:lang w:eastAsia="en-US"/>
              </w:rPr>
              <w:t xml:space="preserve">"Физика дәресләрендә </w:t>
            </w:r>
            <w:r>
              <w:rPr>
                <w:rFonts w:eastAsia="Arial"/>
                <w:color w:val="auto"/>
                <w:lang w:val="tt-RU" w:eastAsia="en-US"/>
              </w:rPr>
              <w:t>м</w:t>
            </w:r>
            <w:r>
              <w:rPr>
                <w:rFonts w:eastAsia="Arial"/>
                <w:color w:val="auto"/>
                <w:lang w:eastAsia="en-US"/>
              </w:rPr>
              <w:t>өстәкыйльлекне үстерү"</w:t>
            </w:r>
          </w:p>
        </w:tc>
      </w:tr>
      <w:tr w14:paraId="278AE3C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69" w:type="dxa"/>
            <w:tcBorders>
              <w:top w:val="outset" w:color="auto" w:sz="6" w:space="0"/>
              <w:left w:val="outset" w:color="auto" w:sz="6" w:space="0"/>
              <w:bottom w:val="outset" w:color="auto" w:sz="6" w:space="0"/>
              <w:right w:val="outset" w:color="auto" w:sz="6" w:space="0"/>
            </w:tcBorders>
          </w:tcPr>
          <w:p w14:paraId="083BB52C">
            <w:pPr>
              <w:spacing w:before="30" w:beforeAutospacing="0" w:after="30" w:afterAutospacing="0"/>
              <w:jc w:val="center"/>
              <w:rPr>
                <w:color w:val="auto"/>
                <w:lang w:val="tt-RU"/>
              </w:rPr>
            </w:pPr>
            <w:r>
              <w:rPr>
                <w:color w:val="auto"/>
                <w:lang w:val="tt-RU"/>
              </w:rPr>
              <w:t>10</w:t>
            </w:r>
          </w:p>
        </w:tc>
        <w:tc>
          <w:tcPr>
            <w:tcW w:w="1810" w:type="dxa"/>
            <w:tcBorders>
              <w:top w:val="outset" w:color="auto" w:sz="6" w:space="0"/>
              <w:left w:val="outset" w:color="auto" w:sz="6" w:space="0"/>
              <w:bottom w:val="outset" w:color="auto" w:sz="6" w:space="0"/>
              <w:right w:val="outset" w:color="auto" w:sz="6" w:space="0"/>
            </w:tcBorders>
          </w:tcPr>
          <w:p w14:paraId="004E1EF3">
            <w:pPr>
              <w:spacing w:before="30" w:beforeAutospacing="0" w:after="30" w:afterAutospacing="0"/>
              <w:jc w:val="center"/>
              <w:rPr>
                <w:color w:val="auto"/>
                <w:lang w:val="tt-RU"/>
              </w:rPr>
            </w:pPr>
            <w:r>
              <w:rPr>
                <w:color w:val="auto"/>
                <w:lang w:val="tt-RU"/>
              </w:rPr>
              <w:t>Нәбиуллин Алмаз Гайнан улы</w:t>
            </w:r>
          </w:p>
        </w:tc>
        <w:tc>
          <w:tcPr>
            <w:tcW w:w="1275" w:type="dxa"/>
            <w:tcBorders>
              <w:top w:val="outset" w:color="auto" w:sz="6" w:space="0"/>
              <w:left w:val="outset" w:color="auto" w:sz="6" w:space="0"/>
              <w:bottom w:val="outset" w:color="auto" w:sz="6" w:space="0"/>
              <w:right w:val="outset" w:color="auto" w:sz="6" w:space="0"/>
            </w:tcBorders>
          </w:tcPr>
          <w:p w14:paraId="352F7EAF">
            <w:pPr>
              <w:spacing w:before="30" w:beforeAutospacing="0" w:after="30" w:afterAutospacing="0"/>
              <w:jc w:val="center"/>
              <w:rPr>
                <w:color w:val="auto"/>
                <w:lang w:val="tt-RU"/>
              </w:rPr>
            </w:pPr>
          </w:p>
        </w:tc>
        <w:tc>
          <w:tcPr>
            <w:tcW w:w="3709" w:type="dxa"/>
            <w:tcBorders>
              <w:top w:val="outset" w:color="auto" w:sz="6" w:space="0"/>
              <w:left w:val="outset" w:color="auto" w:sz="6" w:space="0"/>
              <w:bottom w:val="outset" w:color="auto" w:sz="6" w:space="0"/>
              <w:right w:val="outset" w:color="auto" w:sz="6" w:space="0"/>
            </w:tcBorders>
          </w:tcPr>
          <w:p w14:paraId="339003F2">
            <w:pPr>
              <w:spacing w:before="30" w:beforeAutospacing="0" w:after="30" w:afterAutospacing="0"/>
              <w:rPr>
                <w:rFonts w:eastAsia="Arial"/>
                <w:color w:val="auto"/>
                <w:lang w:val="tt-RU" w:eastAsia="en-US"/>
              </w:rPr>
            </w:pPr>
            <w:r>
              <w:rPr>
                <w:rFonts w:eastAsia="Arial"/>
                <w:color w:val="auto"/>
                <w:lang w:val="tt-RU" w:eastAsia="en-US"/>
              </w:rPr>
              <w:t>2021 ел, "ТИСБИ "Идарә университеты" УВО "профиле буенча махсус дефектологик белем бирү: мәгариф оешмасында җайлаштырылган программалар буенча укытуны оештыру"өстәмә һөнәри программасы буенча</w:t>
            </w:r>
          </w:p>
        </w:tc>
        <w:tc>
          <w:tcPr>
            <w:tcW w:w="2811" w:type="dxa"/>
            <w:tcBorders>
              <w:top w:val="outset" w:color="auto" w:sz="6" w:space="0"/>
              <w:left w:val="outset" w:color="auto" w:sz="6" w:space="0"/>
              <w:bottom w:val="outset" w:color="auto" w:sz="6" w:space="0"/>
              <w:right w:val="outset" w:color="auto" w:sz="6" w:space="0"/>
            </w:tcBorders>
          </w:tcPr>
          <w:p w14:paraId="5B30C3E9">
            <w:pPr>
              <w:spacing w:before="30" w:beforeAutospacing="0" w:after="30" w:afterAutospacing="0"/>
              <w:rPr>
                <w:color w:val="auto"/>
              </w:rPr>
            </w:pPr>
            <w:r>
              <w:rPr>
                <w:rFonts w:eastAsia="Arial"/>
                <w:color w:val="auto"/>
                <w:lang w:eastAsia="en-US"/>
              </w:rPr>
              <w:t>география дәресләрендә функциональ грамоталылыкны формалаштыру</w:t>
            </w:r>
          </w:p>
        </w:tc>
      </w:tr>
      <w:tr w14:paraId="5FF6671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69" w:type="dxa"/>
            <w:tcBorders>
              <w:top w:val="outset" w:color="auto" w:sz="6" w:space="0"/>
              <w:left w:val="outset" w:color="auto" w:sz="6" w:space="0"/>
              <w:bottom w:val="outset" w:color="auto" w:sz="6" w:space="0"/>
              <w:right w:val="outset" w:color="auto" w:sz="6" w:space="0"/>
            </w:tcBorders>
          </w:tcPr>
          <w:p w14:paraId="3F8927BC">
            <w:pPr>
              <w:spacing w:before="30" w:beforeAutospacing="0" w:after="30" w:afterAutospacing="0"/>
              <w:jc w:val="center"/>
              <w:rPr>
                <w:color w:val="auto"/>
                <w:lang w:val="tt-RU"/>
              </w:rPr>
            </w:pPr>
            <w:r>
              <w:rPr>
                <w:color w:val="auto"/>
                <w:lang w:val="tt-RU"/>
              </w:rPr>
              <w:t>11</w:t>
            </w:r>
          </w:p>
        </w:tc>
        <w:tc>
          <w:tcPr>
            <w:tcW w:w="1810" w:type="dxa"/>
            <w:tcBorders>
              <w:top w:val="outset" w:color="auto" w:sz="6" w:space="0"/>
              <w:left w:val="outset" w:color="auto" w:sz="6" w:space="0"/>
              <w:bottom w:val="outset" w:color="auto" w:sz="6" w:space="0"/>
              <w:right w:val="outset" w:color="auto" w:sz="6" w:space="0"/>
            </w:tcBorders>
          </w:tcPr>
          <w:p w14:paraId="07A8E2C8">
            <w:pPr>
              <w:spacing w:before="30" w:beforeAutospacing="0" w:after="30" w:afterAutospacing="0"/>
              <w:jc w:val="center"/>
              <w:rPr>
                <w:color w:val="auto"/>
                <w:lang w:val="tt-RU"/>
              </w:rPr>
            </w:pPr>
            <w:r>
              <w:rPr>
                <w:color w:val="auto"/>
                <w:lang w:val="tt-RU"/>
              </w:rPr>
              <w:t>Шәрәфиева Гөлнара Мансур кызы</w:t>
            </w:r>
          </w:p>
        </w:tc>
        <w:tc>
          <w:tcPr>
            <w:tcW w:w="1275" w:type="dxa"/>
            <w:tcBorders>
              <w:top w:val="outset" w:color="auto" w:sz="6" w:space="0"/>
              <w:left w:val="outset" w:color="auto" w:sz="6" w:space="0"/>
              <w:bottom w:val="outset" w:color="auto" w:sz="6" w:space="0"/>
              <w:right w:val="outset" w:color="auto" w:sz="6" w:space="0"/>
            </w:tcBorders>
          </w:tcPr>
          <w:p w14:paraId="05FBBF1B">
            <w:pPr>
              <w:spacing w:before="30" w:beforeAutospacing="0" w:after="30" w:afterAutospacing="0"/>
              <w:jc w:val="center"/>
              <w:rPr>
                <w:color w:val="auto"/>
                <w:lang w:val="tt-RU"/>
              </w:rPr>
            </w:pPr>
          </w:p>
        </w:tc>
        <w:tc>
          <w:tcPr>
            <w:tcW w:w="3709" w:type="dxa"/>
            <w:tcBorders>
              <w:top w:val="outset" w:color="auto" w:sz="6" w:space="0"/>
              <w:left w:val="outset" w:color="auto" w:sz="6" w:space="0"/>
              <w:bottom w:val="outset" w:color="auto" w:sz="6" w:space="0"/>
              <w:right w:val="outset" w:color="auto" w:sz="6" w:space="0"/>
            </w:tcBorders>
          </w:tcPr>
          <w:p w14:paraId="0FF942A5">
            <w:pPr>
              <w:spacing w:before="30" w:beforeAutospacing="0" w:after="30" w:afterAutospacing="0"/>
              <w:rPr>
                <w:rFonts w:eastAsia="Arial"/>
                <w:color w:val="auto"/>
                <w:lang w:val="tt-RU" w:eastAsia="en-US"/>
              </w:rPr>
            </w:pPr>
            <w:r>
              <w:rPr>
                <w:rFonts w:eastAsia="Arial"/>
                <w:color w:val="auto"/>
                <w:lang w:val="tt-RU" w:eastAsia="en-US"/>
              </w:rPr>
              <w:t>2023 ел, "ТИСБИ "Идарә университеты" УВО «гомуми белем бирү оешмасында түбәндәге профильләр буенча укытуның педагогик эшчәнлеге һәм методикасы: музыка сәнгате һәм технология»</w:t>
            </w:r>
          </w:p>
        </w:tc>
        <w:tc>
          <w:tcPr>
            <w:tcW w:w="2811" w:type="dxa"/>
            <w:tcBorders>
              <w:top w:val="outset" w:color="auto" w:sz="6" w:space="0"/>
              <w:left w:val="outset" w:color="auto" w:sz="6" w:space="0"/>
              <w:bottom w:val="outset" w:color="auto" w:sz="6" w:space="0"/>
              <w:right w:val="outset" w:color="auto" w:sz="6" w:space="0"/>
            </w:tcBorders>
          </w:tcPr>
          <w:p w14:paraId="7E6B1CA9">
            <w:pPr>
              <w:spacing w:before="30" w:beforeAutospacing="0" w:after="30" w:afterAutospacing="0"/>
              <w:rPr>
                <w:color w:val="auto"/>
              </w:rPr>
            </w:pPr>
            <w:r>
              <w:rPr>
                <w:rFonts w:eastAsia="Arial"/>
                <w:color w:val="auto"/>
                <w:lang w:val="tt-RU" w:eastAsia="en-US"/>
              </w:rPr>
              <w:t xml:space="preserve"> </w:t>
            </w:r>
            <w:r>
              <w:rPr>
                <w:rFonts w:eastAsia="Arial"/>
                <w:color w:val="auto"/>
                <w:lang w:eastAsia="en-US"/>
              </w:rPr>
              <w:t>Музыка һәм технология дәресләрендә системалы-эшчәнлекле якын килү</w:t>
            </w:r>
          </w:p>
        </w:tc>
      </w:tr>
    </w:tbl>
    <w:p w14:paraId="3EC0A4EE">
      <w:pPr>
        <w:spacing w:before="0" w:beforeAutospacing="0" w:after="0" w:afterAutospacing="0" w:line="360" w:lineRule="auto"/>
        <w:contextualSpacing/>
        <w:jc w:val="both"/>
        <w:rPr>
          <w:color w:val="auto"/>
        </w:rPr>
      </w:pPr>
    </w:p>
    <w:p w14:paraId="3B5336E8">
      <w:pPr>
        <w:spacing w:before="0" w:beforeAutospacing="0" w:after="0" w:afterAutospacing="0" w:line="360" w:lineRule="auto"/>
        <w:contextualSpacing/>
        <w:jc w:val="both"/>
        <w:rPr>
          <w:color w:val="auto"/>
        </w:rPr>
      </w:pPr>
    </w:p>
    <w:p w14:paraId="2DE64EC1">
      <w:pPr>
        <w:spacing w:before="0" w:beforeAutospacing="0" w:after="0" w:afterAutospacing="0" w:line="360" w:lineRule="auto"/>
        <w:contextualSpacing/>
        <w:jc w:val="both"/>
        <w:rPr>
          <w:color w:val="auto"/>
        </w:rPr>
      </w:pPr>
    </w:p>
    <w:p w14:paraId="5D687BC1">
      <w:pPr>
        <w:spacing w:before="0" w:beforeAutospacing="0" w:after="0" w:afterAutospacing="0" w:line="360" w:lineRule="auto"/>
        <w:contextualSpacing/>
        <w:jc w:val="both"/>
        <w:rPr>
          <w:color w:val="auto"/>
        </w:rPr>
      </w:pPr>
    </w:p>
    <w:p w14:paraId="7DBB4ABA">
      <w:pPr>
        <w:spacing w:before="0" w:beforeAutospacing="0" w:after="0" w:afterAutospacing="0" w:line="360" w:lineRule="auto"/>
        <w:contextualSpacing/>
        <w:jc w:val="both"/>
        <w:rPr>
          <w:color w:val="auto"/>
        </w:rPr>
      </w:pPr>
    </w:p>
    <w:p w14:paraId="23E0A692">
      <w:pPr>
        <w:spacing w:before="0" w:beforeAutospacing="0" w:after="0" w:afterAutospacing="0" w:line="360" w:lineRule="auto"/>
        <w:contextualSpacing/>
        <w:jc w:val="both"/>
        <w:rPr>
          <w:color w:val="auto"/>
        </w:rPr>
      </w:pPr>
    </w:p>
    <w:p w14:paraId="2E9713F1">
      <w:pPr>
        <w:numPr>
          <w:ilvl w:val="0"/>
          <w:numId w:val="5"/>
        </w:numPr>
        <w:spacing w:before="0" w:beforeAutospacing="0" w:after="0" w:afterAutospacing="0" w:line="360" w:lineRule="auto"/>
        <w:contextualSpacing/>
        <w:jc w:val="both"/>
        <w:rPr>
          <w:rFonts w:eastAsia="Arial"/>
          <w:color w:val="auto"/>
          <w:lang w:eastAsia="en-US"/>
        </w:rPr>
      </w:pPr>
      <w:r>
        <w:rPr>
          <w:rFonts w:eastAsia="Arial"/>
          <w:color w:val="auto"/>
          <w:lang w:val="tt-RU" w:eastAsia="en-US"/>
        </w:rPr>
        <w:t>И</w:t>
      </w:r>
      <w:r>
        <w:rPr>
          <w:rFonts w:eastAsia="Arial"/>
          <w:color w:val="auto"/>
          <w:lang w:eastAsia="en-US"/>
        </w:rPr>
        <w:t>җа</w:t>
      </w:r>
      <w:r>
        <w:rPr>
          <w:rFonts w:eastAsia="Arial"/>
          <w:color w:val="auto"/>
          <w:lang w:val="tt-RU" w:eastAsia="en-US"/>
        </w:rPr>
        <w:t>ди эшчәнлек</w:t>
      </w:r>
      <w:r>
        <w:rPr>
          <w:rFonts w:eastAsia="Arial"/>
          <w:color w:val="auto"/>
          <w:lang w:eastAsia="en-US"/>
        </w:rPr>
        <w:t xml:space="preserve"> өчен шартлар тудыру. </w:t>
      </w:r>
    </w:p>
    <w:p w14:paraId="37283260">
      <w:pPr>
        <w:numPr>
          <w:ilvl w:val="0"/>
          <w:numId w:val="5"/>
        </w:numPr>
        <w:spacing w:before="0" w:beforeAutospacing="0" w:after="0" w:afterAutospacing="0" w:line="360" w:lineRule="auto"/>
        <w:contextualSpacing/>
        <w:jc w:val="both"/>
        <w:rPr>
          <w:rFonts w:eastAsia="Arial"/>
          <w:color w:val="auto"/>
          <w:lang w:eastAsia="en-US"/>
        </w:rPr>
      </w:pPr>
      <w:r>
        <w:rPr>
          <w:rFonts w:eastAsia="Arial"/>
          <w:color w:val="auto"/>
          <w:lang w:val="tt-RU" w:eastAsia="en-US"/>
        </w:rPr>
        <w:t>Т</w:t>
      </w:r>
      <w:r>
        <w:rPr>
          <w:rFonts w:eastAsia="Arial"/>
          <w:color w:val="auto"/>
          <w:lang w:eastAsia="en-US"/>
        </w:rPr>
        <w:t>өп, өстәмә һәм индивидуаль белем бирүнең оптималь ярашуы аша укучыларның сәләтлелеген үстерү;</w:t>
      </w:r>
    </w:p>
    <w:p w14:paraId="5E87784E">
      <w:pPr>
        <w:numPr>
          <w:ilvl w:val="0"/>
          <w:numId w:val="5"/>
        </w:numPr>
        <w:spacing w:before="0" w:beforeAutospacing="0" w:after="0" w:afterAutospacing="0" w:line="360" w:lineRule="auto"/>
        <w:contextualSpacing/>
        <w:jc w:val="both"/>
        <w:rPr>
          <w:rFonts w:eastAsia="Arial"/>
          <w:color w:val="auto"/>
          <w:lang w:eastAsia="en-US"/>
        </w:rPr>
      </w:pPr>
      <w:r>
        <w:rPr>
          <w:rFonts w:eastAsia="Arial"/>
          <w:color w:val="auto"/>
          <w:lang w:val="tt-RU" w:eastAsia="en-US"/>
        </w:rPr>
        <w:t>М</w:t>
      </w:r>
      <w:r>
        <w:rPr>
          <w:rFonts w:eastAsia="Arial"/>
          <w:color w:val="auto"/>
          <w:lang w:eastAsia="en-US"/>
        </w:rPr>
        <w:t>әктәпнең белем бирү киңлегенә укучыларны «портфолио»</w:t>
      </w:r>
      <w:r>
        <w:rPr>
          <w:rFonts w:eastAsia="Arial"/>
          <w:color w:val="auto"/>
          <w:lang w:val="tt-RU" w:eastAsia="en-US"/>
        </w:rPr>
        <w:t xml:space="preserve"> </w:t>
      </w:r>
      <w:r>
        <w:rPr>
          <w:rFonts w:eastAsia="Arial"/>
          <w:color w:val="auto"/>
          <w:lang w:eastAsia="en-US"/>
        </w:rPr>
        <w:t xml:space="preserve">формасында бәяләү вариантын активлаштыру; </w:t>
      </w:r>
    </w:p>
    <w:p w14:paraId="41A4C46E">
      <w:pPr>
        <w:numPr>
          <w:ilvl w:val="0"/>
          <w:numId w:val="5"/>
        </w:numPr>
        <w:spacing w:before="0" w:beforeAutospacing="0" w:after="0" w:afterAutospacing="0" w:line="360" w:lineRule="auto"/>
        <w:contextualSpacing/>
        <w:jc w:val="both"/>
        <w:rPr>
          <w:rFonts w:eastAsia="Arial"/>
          <w:color w:val="auto"/>
          <w:lang w:eastAsia="en-US"/>
        </w:rPr>
      </w:pPr>
      <w:r>
        <w:rPr>
          <w:rFonts w:eastAsia="Arial"/>
          <w:color w:val="auto"/>
          <w:lang w:val="tt-RU" w:eastAsia="en-US"/>
        </w:rPr>
        <w:t>С</w:t>
      </w:r>
      <w:r>
        <w:rPr>
          <w:rFonts w:eastAsia="Arial"/>
          <w:color w:val="auto"/>
          <w:lang w:eastAsia="en-US"/>
        </w:rPr>
        <w:t xml:space="preserve">әләтле балаларны җитди иҗат эшенә җәлеп итү. </w:t>
      </w:r>
    </w:p>
    <w:p w14:paraId="3C6F99BE">
      <w:pPr>
        <w:numPr>
          <w:ilvl w:val="0"/>
          <w:numId w:val="5"/>
        </w:numPr>
        <w:spacing w:before="0" w:beforeAutospacing="0" w:after="0" w:afterAutospacing="0" w:line="360" w:lineRule="auto"/>
        <w:contextualSpacing/>
        <w:jc w:val="both"/>
        <w:rPr>
          <w:rFonts w:eastAsia="Arial"/>
          <w:color w:val="auto"/>
          <w:lang w:eastAsia="en-US"/>
        </w:rPr>
      </w:pPr>
      <w:r>
        <w:rPr>
          <w:rFonts w:eastAsia="Arial"/>
          <w:color w:val="auto"/>
          <w:lang w:val="tt-RU" w:eastAsia="en-US"/>
        </w:rPr>
        <w:t>У</w:t>
      </w:r>
      <w:r>
        <w:rPr>
          <w:rFonts w:eastAsia="Arial"/>
          <w:color w:val="auto"/>
          <w:lang w:eastAsia="en-US"/>
        </w:rPr>
        <w:t xml:space="preserve">кучыларга индивидуаль – иҗади һәм тикшеренү эшләре аша үз-үзләрен тормышка ашыру мөмкинлеге бирергә; </w:t>
      </w:r>
    </w:p>
    <w:p w14:paraId="59CF312E">
      <w:pPr>
        <w:numPr>
          <w:ilvl w:val="0"/>
          <w:numId w:val="5"/>
        </w:numPr>
        <w:spacing w:before="0" w:beforeAutospacing="0" w:after="0" w:afterAutospacing="0" w:line="360" w:lineRule="auto"/>
        <w:contextualSpacing/>
        <w:jc w:val="both"/>
        <w:rPr>
          <w:color w:val="auto"/>
        </w:rPr>
      </w:pPr>
      <w:r>
        <w:rPr>
          <w:rFonts w:eastAsia="Arial"/>
          <w:color w:val="auto"/>
          <w:lang w:val="tt-RU" w:eastAsia="en-US"/>
        </w:rPr>
        <w:t>Я</w:t>
      </w:r>
      <w:r>
        <w:rPr>
          <w:rFonts w:eastAsia="Arial"/>
          <w:color w:val="auto"/>
          <w:lang w:eastAsia="en-US"/>
        </w:rPr>
        <w:t>шьтәшләр, фәнни җитәкчеләр белән бергәләп эшчәнлектә сәләтләрне камилләштерү мөмкинлеге бирү.</w:t>
      </w:r>
    </w:p>
    <w:p w14:paraId="740EB862">
      <w:pPr>
        <w:spacing w:before="30" w:beforeAutospacing="0" w:after="30" w:afterAutospacing="0"/>
        <w:rPr>
          <w:bCs/>
          <w:color w:val="auto"/>
        </w:rPr>
      </w:pPr>
    </w:p>
    <w:p w14:paraId="00022F37">
      <w:pPr>
        <w:spacing w:before="30" w:beforeAutospacing="0" w:after="30" w:afterAutospacing="0"/>
        <w:rPr>
          <w:bCs/>
          <w:color w:val="auto"/>
        </w:rPr>
      </w:pPr>
    </w:p>
    <w:p w14:paraId="64C315F8">
      <w:pPr>
        <w:spacing w:before="0" w:beforeAutospacing="0" w:after="0" w:afterAutospacing="0" w:line="360" w:lineRule="auto"/>
        <w:jc w:val="both"/>
        <w:rPr>
          <w:rFonts w:eastAsia="Arial"/>
          <w:b/>
          <w:bCs/>
          <w:color w:val="auto"/>
          <w:lang w:val="tt-RU" w:eastAsia="en-US"/>
        </w:rPr>
      </w:pPr>
      <w:r>
        <w:rPr>
          <w:b/>
          <w:bCs/>
          <w:color w:val="auto"/>
          <w:lang w:val="en-US"/>
        </w:rPr>
        <w:t>IV</w:t>
      </w:r>
      <w:r>
        <w:rPr>
          <w:b/>
          <w:bCs/>
          <w:color w:val="auto"/>
        </w:rPr>
        <w:t xml:space="preserve"> </w:t>
      </w:r>
      <w:r>
        <w:rPr>
          <w:b/>
          <w:bCs/>
          <w:color w:val="auto"/>
          <w:lang w:val="tt-RU"/>
        </w:rPr>
        <w:t xml:space="preserve">- </w:t>
      </w:r>
      <w:r>
        <w:rPr>
          <w:rFonts w:eastAsia="Arial"/>
          <w:b/>
          <w:bCs/>
          <w:color w:val="auto"/>
          <w:lang w:eastAsia="en-US"/>
        </w:rPr>
        <w:t xml:space="preserve">Укучыларның сәләтләрен формалаштыру, тирәнәйтү һәм үстерү </w:t>
      </w:r>
      <w:r>
        <w:rPr>
          <w:rFonts w:eastAsia="Arial"/>
          <w:b/>
          <w:bCs/>
          <w:color w:val="auto"/>
          <w:lang w:val="tt-RU" w:eastAsia="en-US"/>
        </w:rPr>
        <w:t>чоры.</w:t>
      </w:r>
    </w:p>
    <w:p w14:paraId="2692E3CA">
      <w:pPr>
        <w:spacing w:before="0" w:beforeAutospacing="0" w:after="0" w:afterAutospacing="0" w:line="360" w:lineRule="auto"/>
        <w:jc w:val="both"/>
        <w:rPr>
          <w:rFonts w:eastAsia="Arial"/>
          <w:color w:val="auto"/>
          <w:lang w:eastAsia="en-US"/>
        </w:rPr>
      </w:pPr>
      <w:r>
        <w:rPr>
          <w:rFonts w:eastAsia="Arial"/>
          <w:b/>
          <w:bCs/>
          <w:color w:val="auto"/>
          <w:u w:val="single"/>
          <w:lang w:eastAsia="en-US"/>
        </w:rPr>
        <w:t xml:space="preserve"> Максат: </w:t>
      </w:r>
      <w:r>
        <w:rPr>
          <w:rFonts w:eastAsia="Arial"/>
          <w:color w:val="auto"/>
          <w:lang w:eastAsia="en-US"/>
        </w:rPr>
        <w:t>Сәләтле укучылар белән эшләү системасын сынап карау.</w:t>
      </w:r>
    </w:p>
    <w:p w14:paraId="1322DB34">
      <w:pPr>
        <w:spacing w:before="0" w:beforeAutospacing="0" w:after="0" w:afterAutospacing="0" w:line="360" w:lineRule="auto"/>
        <w:jc w:val="both"/>
        <w:rPr>
          <w:rFonts w:eastAsia="Arial"/>
          <w:b/>
          <w:bCs/>
          <w:color w:val="auto"/>
          <w:u w:val="single"/>
          <w:lang w:eastAsia="en-US"/>
        </w:rPr>
      </w:pPr>
      <w:r>
        <w:rPr>
          <w:rFonts w:eastAsia="Arial"/>
          <w:color w:val="auto"/>
          <w:lang w:eastAsia="en-US"/>
        </w:rPr>
        <w:t xml:space="preserve"> </w:t>
      </w:r>
      <w:r>
        <w:rPr>
          <w:rFonts w:eastAsia="Arial"/>
          <w:b/>
          <w:bCs/>
          <w:color w:val="auto"/>
          <w:u w:val="single"/>
          <w:lang w:eastAsia="en-US"/>
        </w:rPr>
        <w:t>Бурыч</w:t>
      </w:r>
      <w:r>
        <w:rPr>
          <w:rFonts w:eastAsia="Arial"/>
          <w:b/>
          <w:bCs/>
          <w:color w:val="auto"/>
          <w:u w:val="single"/>
          <w:lang w:val="tt-RU" w:eastAsia="en-US"/>
        </w:rPr>
        <w:t>лар</w:t>
      </w:r>
      <w:r>
        <w:rPr>
          <w:rFonts w:eastAsia="Arial"/>
          <w:b/>
          <w:bCs/>
          <w:color w:val="auto"/>
          <w:u w:val="single"/>
          <w:lang w:eastAsia="en-US"/>
        </w:rPr>
        <w:t>:</w:t>
      </w:r>
    </w:p>
    <w:p w14:paraId="5904A31F">
      <w:pPr>
        <w:numPr>
          <w:ilvl w:val="0"/>
          <w:numId w:val="5"/>
        </w:numPr>
        <w:spacing w:before="0" w:beforeAutospacing="0" w:after="0" w:afterAutospacing="0" w:line="360" w:lineRule="auto"/>
        <w:jc w:val="both"/>
        <w:rPr>
          <w:rFonts w:eastAsia="Arial"/>
          <w:color w:val="auto"/>
          <w:lang w:eastAsia="en-US"/>
        </w:rPr>
      </w:pPr>
      <w:r>
        <w:rPr>
          <w:rFonts w:eastAsia="Arial"/>
          <w:color w:val="auto"/>
          <w:lang w:eastAsia="en-US"/>
        </w:rPr>
        <w:t>Сәләтле балалар белән эшләү</w:t>
      </w:r>
      <w:r>
        <w:rPr>
          <w:rFonts w:eastAsia="Arial"/>
          <w:color w:val="auto"/>
          <w:lang w:val="tt-RU" w:eastAsia="en-US"/>
        </w:rPr>
        <w:t xml:space="preserve"> өчен</w:t>
      </w:r>
      <w:r>
        <w:rPr>
          <w:rFonts w:eastAsia="Arial"/>
          <w:color w:val="auto"/>
          <w:lang w:eastAsia="en-US"/>
        </w:rPr>
        <w:t xml:space="preserve"> фәнни тикшеренү нигезләре буенча класс сәгатьләре, викториналар, бәйрәмнәр, фәнни-гамәли конференцияләр үткәрү өчен </w:t>
      </w:r>
      <w:r>
        <w:rPr>
          <w:rFonts w:eastAsia="Arial"/>
          <w:color w:val="auto"/>
          <w:lang w:val="tt-RU" w:eastAsia="en-US"/>
        </w:rPr>
        <w:t>методик ярдәмлекләр</w:t>
      </w:r>
      <w:r>
        <w:rPr>
          <w:rFonts w:eastAsia="Arial"/>
          <w:color w:val="auto"/>
          <w:lang w:eastAsia="en-US"/>
        </w:rPr>
        <w:t xml:space="preserve"> эшләү. </w:t>
      </w:r>
    </w:p>
    <w:p w14:paraId="40BBEEDC">
      <w:pPr>
        <w:numPr>
          <w:ilvl w:val="0"/>
          <w:numId w:val="5"/>
        </w:numPr>
        <w:spacing w:before="0" w:beforeAutospacing="0" w:after="0" w:afterAutospacing="0" w:line="360" w:lineRule="auto"/>
        <w:jc w:val="both"/>
        <w:rPr>
          <w:rFonts w:eastAsia="Arial"/>
          <w:color w:val="auto"/>
          <w:lang w:eastAsia="en-US"/>
        </w:rPr>
      </w:pPr>
      <w:r>
        <w:rPr>
          <w:rFonts w:eastAsia="Arial"/>
          <w:color w:val="auto"/>
          <w:lang w:val="tt-RU" w:eastAsia="en-US"/>
        </w:rPr>
        <w:t>Укытучыл</w:t>
      </w:r>
      <w:r>
        <w:rPr>
          <w:rFonts w:eastAsia="Arial"/>
          <w:color w:val="auto"/>
          <w:lang w:eastAsia="en-US"/>
        </w:rPr>
        <w:t xml:space="preserve">арның квалификациясен күтәрү. </w:t>
      </w:r>
    </w:p>
    <w:p w14:paraId="76907939">
      <w:pPr>
        <w:numPr>
          <w:ilvl w:val="0"/>
          <w:numId w:val="5"/>
        </w:numPr>
        <w:spacing w:before="0" w:beforeAutospacing="0" w:after="0" w:afterAutospacing="0" w:line="360" w:lineRule="auto"/>
        <w:jc w:val="both"/>
        <w:rPr>
          <w:rFonts w:eastAsia="Arial"/>
          <w:color w:val="auto"/>
          <w:lang w:eastAsia="en-US"/>
        </w:rPr>
      </w:pPr>
      <w:r>
        <w:rPr>
          <w:rFonts w:eastAsia="Arial"/>
          <w:color w:val="auto"/>
          <w:lang w:eastAsia="en-US"/>
        </w:rPr>
        <w:t>Укучыларның тикшеренү эшчәнлеген оештыру.</w:t>
      </w:r>
    </w:p>
    <w:p w14:paraId="0D4E364B">
      <w:pPr>
        <w:numPr>
          <w:ilvl w:val="0"/>
          <w:numId w:val="5"/>
        </w:numPr>
        <w:spacing w:before="0" w:beforeAutospacing="0" w:after="0" w:afterAutospacing="0" w:line="360" w:lineRule="auto"/>
        <w:jc w:val="both"/>
        <w:rPr>
          <w:b/>
          <w:bCs/>
          <w:color w:val="auto"/>
        </w:rPr>
      </w:pPr>
      <w:r>
        <w:rPr>
          <w:rFonts w:eastAsia="Arial"/>
          <w:color w:val="auto"/>
          <w:lang w:eastAsia="en-US"/>
        </w:rPr>
        <w:t>Республика һәм бөтенроссия конкурсларында, олимпиадаларда, конференцияләрдә һ. б. катнашучы</w:t>
      </w:r>
      <w:r>
        <w:rPr>
          <w:rFonts w:eastAsia="Arial"/>
          <w:color w:val="auto"/>
          <w:lang w:val="tt-RU" w:eastAsia="en-US"/>
        </w:rPr>
        <w:t xml:space="preserve"> укучылар</w:t>
      </w:r>
      <w:r>
        <w:rPr>
          <w:rFonts w:eastAsia="Arial"/>
          <w:color w:val="auto"/>
          <w:lang w:eastAsia="en-US"/>
        </w:rPr>
        <w:t xml:space="preserve"> әзерләргә.</w:t>
      </w:r>
    </w:p>
    <w:p w14:paraId="7AFDE386">
      <w:pPr>
        <w:spacing w:before="0" w:beforeAutospacing="0" w:after="0" w:afterAutospacing="0" w:line="360" w:lineRule="auto"/>
        <w:jc w:val="both"/>
        <w:rPr>
          <w:rFonts w:eastAsia="Arial"/>
          <w:color w:val="auto"/>
          <w:lang w:eastAsia="en-US"/>
        </w:rPr>
      </w:pPr>
    </w:p>
    <w:p w14:paraId="7E8174F2">
      <w:pPr>
        <w:spacing w:before="0" w:beforeAutospacing="0" w:after="0" w:afterAutospacing="0" w:line="360" w:lineRule="auto"/>
        <w:jc w:val="both"/>
        <w:rPr>
          <w:rFonts w:eastAsia="Arial"/>
          <w:b/>
          <w:bCs/>
          <w:color w:val="auto"/>
          <w:lang w:val="tt-RU" w:eastAsia="en-US"/>
        </w:rPr>
      </w:pPr>
      <w:r>
        <w:rPr>
          <w:rFonts w:eastAsia="Arial"/>
          <w:b/>
          <w:bCs/>
          <w:color w:val="auto"/>
          <w:lang w:eastAsia="en-US"/>
        </w:rPr>
        <w:t>Программаны гамәлгә ашыруның көтелә торган нәтиҗәләре</w:t>
      </w:r>
      <w:r>
        <w:rPr>
          <w:rFonts w:eastAsia="Arial"/>
          <w:b/>
          <w:bCs/>
          <w:color w:val="auto"/>
          <w:lang w:val="tt-RU" w:eastAsia="en-US"/>
        </w:rPr>
        <w:t>:</w:t>
      </w:r>
    </w:p>
    <w:p w14:paraId="05F2460A">
      <w:pPr>
        <w:spacing w:before="0" w:beforeAutospacing="0" w:after="0" w:afterAutospacing="0" w:line="360" w:lineRule="auto"/>
        <w:jc w:val="both"/>
        <w:rPr>
          <w:rFonts w:eastAsia="Arial"/>
          <w:color w:val="auto"/>
          <w:lang w:eastAsia="en-US"/>
        </w:rPr>
      </w:pPr>
      <w:r>
        <w:rPr>
          <w:rFonts w:eastAsia="Arial"/>
          <w:color w:val="auto"/>
          <w:lang w:eastAsia="en-US"/>
        </w:rPr>
        <w:t xml:space="preserve"> </w:t>
      </w:r>
      <w:r>
        <w:rPr>
          <w:rFonts w:eastAsia="Arial"/>
          <w:color w:val="auto"/>
          <w:lang w:val="tt-RU" w:eastAsia="en-US"/>
        </w:rPr>
        <w:t>С</w:t>
      </w:r>
      <w:r>
        <w:rPr>
          <w:rFonts w:eastAsia="Arial"/>
          <w:color w:val="auto"/>
          <w:lang w:eastAsia="en-US"/>
        </w:rPr>
        <w:t>әләтлелекне ачыклау һәм</w:t>
      </w:r>
      <w:r>
        <w:rPr>
          <w:rFonts w:eastAsia="Arial"/>
          <w:color w:val="auto"/>
          <w:lang w:val="tt-RU" w:eastAsia="en-US"/>
        </w:rPr>
        <w:t xml:space="preserve"> аны</w:t>
      </w:r>
      <w:r>
        <w:rPr>
          <w:rFonts w:eastAsia="Arial"/>
          <w:color w:val="auto"/>
          <w:lang w:eastAsia="en-US"/>
        </w:rPr>
        <w:t xml:space="preserve"> үстерү, сәләтле балаларны табу һәм укыту Концепциясен һәм психологик-педагогик </w:t>
      </w:r>
      <w:r>
        <w:rPr>
          <w:rFonts w:eastAsia="Arial"/>
          <w:color w:val="auto"/>
          <w:lang w:val="tt-RU" w:eastAsia="en-US"/>
        </w:rPr>
        <w:t xml:space="preserve">эшчәнлек </w:t>
      </w:r>
      <w:r>
        <w:rPr>
          <w:rFonts w:eastAsia="Arial"/>
          <w:color w:val="auto"/>
          <w:lang w:eastAsia="en-US"/>
        </w:rPr>
        <w:t xml:space="preserve">нигезләрен </w:t>
      </w:r>
      <w:r>
        <w:rPr>
          <w:rFonts w:eastAsia="Arial"/>
          <w:color w:val="auto"/>
          <w:lang w:val="tt-RU" w:eastAsia="en-US"/>
        </w:rPr>
        <w:t>булдыру</w:t>
      </w:r>
      <w:r>
        <w:rPr>
          <w:rFonts w:eastAsia="Arial"/>
          <w:color w:val="auto"/>
          <w:lang w:eastAsia="en-US"/>
        </w:rPr>
        <w:t xml:space="preserve">. </w:t>
      </w:r>
    </w:p>
    <w:p w14:paraId="428FFD70">
      <w:pPr>
        <w:spacing w:before="0" w:beforeAutospacing="0" w:after="0" w:afterAutospacing="0" w:line="360" w:lineRule="auto"/>
        <w:jc w:val="both"/>
        <w:rPr>
          <w:rFonts w:eastAsia="Arial"/>
          <w:color w:val="auto"/>
          <w:lang w:eastAsia="en-US"/>
        </w:rPr>
      </w:pPr>
      <w:r>
        <w:rPr>
          <w:rFonts w:eastAsia="Arial"/>
          <w:color w:val="auto"/>
          <w:lang w:eastAsia="en-US"/>
        </w:rPr>
        <w:t xml:space="preserve">ФГОС таләпләрен исәпкә алып, белем бирү сыйфатын яхшырту, </w:t>
      </w:r>
    </w:p>
    <w:p w14:paraId="662B4281">
      <w:pPr>
        <w:spacing w:before="0" w:beforeAutospacing="0" w:after="0" w:afterAutospacing="0" w:line="360" w:lineRule="auto"/>
        <w:jc w:val="both"/>
        <w:rPr>
          <w:rFonts w:eastAsia="Arial"/>
          <w:color w:val="auto"/>
          <w:lang w:eastAsia="en-US"/>
        </w:rPr>
      </w:pPr>
      <w:r>
        <w:rPr>
          <w:rFonts w:eastAsia="Arial"/>
          <w:color w:val="auto"/>
          <w:lang w:val="tt-RU" w:eastAsia="en-US"/>
        </w:rPr>
        <w:t>У</w:t>
      </w:r>
      <w:r>
        <w:rPr>
          <w:rFonts w:eastAsia="Arial"/>
          <w:color w:val="auto"/>
          <w:lang w:eastAsia="en-US"/>
        </w:rPr>
        <w:t xml:space="preserve">кучыларның интеллектуаль һәм иҗади потенциалын саклау һәм арттыру өчен шартлар тудыру; </w:t>
      </w:r>
    </w:p>
    <w:p w14:paraId="37527455">
      <w:pPr>
        <w:spacing w:before="0" w:beforeAutospacing="0" w:after="0" w:afterAutospacing="0" w:line="360" w:lineRule="auto"/>
        <w:jc w:val="both"/>
        <w:rPr>
          <w:rFonts w:eastAsia="Arial"/>
          <w:color w:val="auto"/>
          <w:lang w:eastAsia="en-US"/>
        </w:rPr>
      </w:pPr>
      <w:r>
        <w:rPr>
          <w:rFonts w:eastAsia="Arial"/>
          <w:color w:val="auto"/>
          <w:lang w:val="tt-RU" w:eastAsia="en-US"/>
        </w:rPr>
        <w:t>С</w:t>
      </w:r>
      <w:r>
        <w:rPr>
          <w:rFonts w:eastAsia="Arial"/>
          <w:color w:val="auto"/>
          <w:lang w:eastAsia="en-US"/>
        </w:rPr>
        <w:t>әләтле балаларның сәламәтлеген ныгыту өчен шартлар тудыру;</w:t>
      </w:r>
    </w:p>
    <w:p w14:paraId="000B75A6">
      <w:pPr>
        <w:spacing w:before="0" w:beforeAutospacing="0" w:after="0" w:afterAutospacing="0" w:line="360" w:lineRule="auto"/>
        <w:jc w:val="both"/>
        <w:rPr>
          <w:rFonts w:eastAsia="Arial"/>
          <w:color w:val="auto"/>
          <w:lang w:eastAsia="en-US"/>
        </w:rPr>
      </w:pPr>
      <w:r>
        <w:rPr>
          <w:rFonts w:eastAsia="Arial"/>
          <w:color w:val="auto"/>
          <w:lang w:val="tt-RU" w:eastAsia="en-US"/>
        </w:rPr>
        <w:t>С</w:t>
      </w:r>
      <w:r>
        <w:rPr>
          <w:rFonts w:eastAsia="Arial"/>
          <w:color w:val="auto"/>
          <w:lang w:eastAsia="en-US"/>
        </w:rPr>
        <w:t xml:space="preserve">әләтле һәм сәләтле балаларны иртә диагностикалау өчен банк, технология һәм программалар формалаштыру. </w:t>
      </w:r>
    </w:p>
    <w:p w14:paraId="7CA025FA">
      <w:pPr>
        <w:spacing w:before="0" w:beforeAutospacing="0" w:after="0" w:afterAutospacing="0" w:line="360" w:lineRule="auto"/>
        <w:jc w:val="both"/>
        <w:rPr>
          <w:rFonts w:eastAsia="Arial"/>
          <w:color w:val="auto"/>
          <w:lang w:eastAsia="en-US"/>
        </w:rPr>
      </w:pPr>
      <w:r>
        <w:rPr>
          <w:rFonts w:eastAsia="Arial"/>
          <w:color w:val="auto"/>
          <w:lang w:val="tt-RU" w:eastAsia="en-US"/>
        </w:rPr>
        <w:t>Ш</w:t>
      </w:r>
      <w:r>
        <w:rPr>
          <w:rFonts w:eastAsia="Arial"/>
          <w:color w:val="auto"/>
          <w:lang w:eastAsia="en-US"/>
        </w:rPr>
        <w:t xml:space="preserve">әхеснең рухи потенциалын, аның үсешенең эчке хәрәкәт көче, иҗади үз-үзеңне белдерүгә, үз-үзеңне раслауга һәм үз-үзеңне тормышка ашыруга юнәлдерелгән эчке энергия буларак күтәрү. </w:t>
      </w:r>
    </w:p>
    <w:p w14:paraId="7A73D529">
      <w:pPr>
        <w:spacing w:before="0" w:beforeAutospacing="0" w:after="0" w:afterAutospacing="0" w:line="360" w:lineRule="auto"/>
        <w:jc w:val="both"/>
        <w:rPr>
          <w:rFonts w:eastAsia="Arial"/>
          <w:color w:val="auto"/>
          <w:lang w:eastAsia="en-US"/>
        </w:rPr>
      </w:pPr>
      <w:r>
        <w:rPr>
          <w:rFonts w:eastAsia="Arial"/>
          <w:color w:val="auto"/>
          <w:lang w:val="tt-RU" w:eastAsia="en-US"/>
        </w:rPr>
        <w:t>Ф</w:t>
      </w:r>
      <w:r>
        <w:rPr>
          <w:rFonts w:eastAsia="Arial"/>
          <w:color w:val="auto"/>
          <w:lang w:eastAsia="en-US"/>
        </w:rPr>
        <w:t>әнни-тикшеренү күнекмәләренә ия булу һәм сәләтле балаларның иҗади сәләтләрен активлаштыру.</w:t>
      </w:r>
    </w:p>
    <w:p w14:paraId="4764391B">
      <w:pPr>
        <w:spacing w:before="0" w:beforeAutospacing="0" w:after="0" w:afterAutospacing="0" w:line="360" w:lineRule="auto"/>
        <w:jc w:val="both"/>
        <w:rPr>
          <w:rFonts w:eastAsia="Arial"/>
          <w:color w:val="auto"/>
          <w:lang w:eastAsia="en-US"/>
        </w:rPr>
      </w:pPr>
      <w:r>
        <w:rPr>
          <w:rFonts w:eastAsia="Arial"/>
          <w:color w:val="auto"/>
          <w:lang w:eastAsia="en-US"/>
        </w:rPr>
        <w:t xml:space="preserve">Бөтенроссия укучылар олимпиадасының төрле этапларында, муниципаль, төбәк, федераль дәрәҗәдәге конкурсларда, фәнни – гамәли конференцияләрдә катнашучы укучылар өлешен арттыру. </w:t>
      </w:r>
    </w:p>
    <w:p w14:paraId="01F88DCF">
      <w:pPr>
        <w:spacing w:before="0" w:beforeAutospacing="0" w:after="0" w:afterAutospacing="0" w:line="360" w:lineRule="auto"/>
        <w:jc w:val="both"/>
        <w:rPr>
          <w:b/>
          <w:bCs/>
          <w:color w:val="auto"/>
          <w:lang w:val="tt-RU"/>
        </w:rPr>
      </w:pPr>
      <w:r>
        <w:rPr>
          <w:rFonts w:eastAsia="Arial"/>
          <w:color w:val="auto"/>
          <w:lang w:val="tt-RU" w:eastAsia="en-US"/>
        </w:rPr>
        <w:t>Сәләтлелекне а</w:t>
      </w:r>
      <w:r>
        <w:rPr>
          <w:rFonts w:eastAsia="Arial"/>
          <w:color w:val="auto"/>
          <w:lang w:eastAsia="en-US"/>
        </w:rPr>
        <w:t>чыклау системасын камилләштерү</w:t>
      </w:r>
      <w:r>
        <w:rPr>
          <w:rFonts w:eastAsia="Arial"/>
          <w:color w:val="auto"/>
          <w:lang w:val="tt-RU" w:eastAsia="en-US"/>
        </w:rPr>
        <w:t>.</w:t>
      </w:r>
    </w:p>
    <w:p w14:paraId="63FC5F72">
      <w:pPr>
        <w:spacing w:before="0" w:beforeAutospacing="0" w:after="0" w:afterAutospacing="0" w:line="360" w:lineRule="auto"/>
        <w:jc w:val="both"/>
        <w:rPr>
          <w:b/>
          <w:bCs/>
          <w:color w:val="auto"/>
        </w:rPr>
      </w:pPr>
      <w:r>
        <w:rPr>
          <w:rFonts w:eastAsia="SimSun"/>
          <w:color w:val="auto"/>
          <w:lang w:eastAsia="en-US"/>
        </w:rPr>
        <w:t xml:space="preserve">     </w:t>
      </w:r>
    </w:p>
    <w:p w14:paraId="02EF2D4A">
      <w:pPr>
        <w:spacing w:before="0" w:beforeAutospacing="0" w:after="0" w:afterAutospacing="0" w:line="360" w:lineRule="auto"/>
        <w:jc w:val="both"/>
        <w:rPr>
          <w:color w:val="auto"/>
        </w:rPr>
      </w:pPr>
      <w:r>
        <w:rPr>
          <w:color w:val="auto"/>
        </w:rPr>
        <w:t>«Түнтәр урта гомуми белем мәктәбе» МББУ гомуми белем бирү учреждениесе педагоглары алдында торган концептуаль бурыч – сәләтле балалар белән эшләүнең педагогик технологиясен, ягъни ук</w:t>
      </w:r>
      <w:r>
        <w:rPr>
          <w:color w:val="auto"/>
          <w:lang w:val="tt-RU"/>
        </w:rPr>
        <w:t>ыт</w:t>
      </w:r>
      <w:r>
        <w:rPr>
          <w:color w:val="auto"/>
        </w:rPr>
        <w:t>учыларның гомумпедагогик һәм махсус белемнәре, күнекмәләре һәм күнекмәләре нигезендә сыйфатлы нәтиҗәгә ирешү өчен кулланыла торган белем бирү процессын оештыру ысуллары, чаралары, методикалары һәм формалары комплексын булдыру.</w:t>
      </w:r>
    </w:p>
    <w:p w14:paraId="37EC78B5">
      <w:pPr>
        <w:spacing w:before="0" w:beforeAutospacing="0" w:after="0" w:afterAutospacing="0" w:line="360" w:lineRule="auto"/>
        <w:jc w:val="both"/>
        <w:rPr>
          <w:color w:val="auto"/>
        </w:rPr>
      </w:pPr>
    </w:p>
    <w:p w14:paraId="699CA6AF">
      <w:pPr>
        <w:spacing w:before="0" w:beforeAutospacing="0" w:after="0" w:afterAutospacing="0" w:line="360" w:lineRule="auto"/>
        <w:jc w:val="both"/>
        <w:rPr>
          <w:rFonts w:eastAsia="Arial"/>
          <w:color w:val="auto"/>
          <w:lang w:val="tt-RU" w:eastAsia="en-US"/>
        </w:rPr>
      </w:pPr>
      <w:r>
        <w:rPr>
          <w:rFonts w:eastAsia="Arial"/>
          <w:color w:val="auto"/>
          <w:lang w:eastAsia="en-US"/>
        </w:rPr>
        <w:t>Сәләтле балалар белән эшләү программасын гамәлгә ашыруның нәтиҗәлелек күрсәткечләре</w:t>
      </w:r>
      <w:r>
        <w:rPr>
          <w:rFonts w:eastAsia="Arial"/>
          <w:color w:val="auto"/>
          <w:lang w:val="tt-RU" w:eastAsia="en-US"/>
        </w:rPr>
        <w:t>:</w:t>
      </w:r>
    </w:p>
    <w:p w14:paraId="71E51D46">
      <w:pPr>
        <w:numPr>
          <w:ilvl w:val="0"/>
          <w:numId w:val="6"/>
        </w:numPr>
        <w:spacing w:before="0" w:beforeAutospacing="0" w:after="0" w:afterAutospacing="0" w:line="360" w:lineRule="auto"/>
        <w:ind w:hanging="360"/>
        <w:jc w:val="both"/>
        <w:rPr>
          <w:rFonts w:eastAsia="Arial"/>
          <w:color w:val="auto"/>
          <w:lang w:val="tt-RU" w:eastAsia="en-US"/>
        </w:rPr>
      </w:pPr>
      <w:r>
        <w:rPr>
          <w:rFonts w:eastAsia="Arial"/>
          <w:color w:val="auto"/>
          <w:lang w:val="tt-RU" w:eastAsia="en-US"/>
        </w:rPr>
        <w:t xml:space="preserve">Укучыларның үз эшчәнлекләреннән канәгать булуы һәм андый балалар санының артуы. </w:t>
      </w:r>
    </w:p>
    <w:p w14:paraId="28A379F0">
      <w:pPr>
        <w:numPr>
          <w:ilvl w:val="0"/>
          <w:numId w:val="6"/>
        </w:numPr>
        <w:spacing w:before="0" w:beforeAutospacing="0" w:after="0" w:afterAutospacing="0" w:line="360" w:lineRule="auto"/>
        <w:ind w:hanging="360"/>
        <w:jc w:val="both"/>
        <w:rPr>
          <w:color w:val="auto"/>
          <w:lang w:val="tt-RU"/>
        </w:rPr>
      </w:pPr>
      <w:r>
        <w:rPr>
          <w:rFonts w:eastAsia="Arial"/>
          <w:color w:val="auto"/>
          <w:lang w:val="tt-RU" w:eastAsia="en-US"/>
        </w:rPr>
        <w:t>Укучыларның сәләтләре булган мәгариф өлкәләрендә индивидуаль казанышлар дәрәҗәсен күтәрү.</w:t>
      </w:r>
    </w:p>
    <w:p w14:paraId="05AF9C65">
      <w:pPr>
        <w:numPr>
          <w:ilvl w:val="0"/>
          <w:numId w:val="6"/>
        </w:numPr>
        <w:spacing w:before="0" w:beforeAutospacing="0" w:after="0" w:afterAutospacing="0" w:line="360" w:lineRule="auto"/>
        <w:ind w:hanging="360"/>
        <w:jc w:val="both"/>
        <w:rPr>
          <w:color w:val="auto"/>
          <w:lang w:val="tt-RU"/>
        </w:rPr>
      </w:pPr>
      <w:r>
        <w:rPr>
          <w:rFonts w:eastAsia="Arial"/>
          <w:color w:val="auto"/>
          <w:lang w:val="tt-RU" w:eastAsia="en-US"/>
        </w:rPr>
        <w:t xml:space="preserve">Хәзерге вакытта һәм киләчәктә балаларны социумга яраклаштыру. </w:t>
      </w:r>
    </w:p>
    <w:p w14:paraId="007178B2">
      <w:pPr>
        <w:numPr>
          <w:ilvl w:val="0"/>
          <w:numId w:val="6"/>
        </w:numPr>
        <w:spacing w:before="0" w:beforeAutospacing="0" w:after="0" w:afterAutospacing="0" w:line="360" w:lineRule="auto"/>
        <w:ind w:hanging="360"/>
        <w:jc w:val="both"/>
        <w:rPr>
          <w:color w:val="auto"/>
          <w:lang w:val="tt-RU"/>
        </w:rPr>
      </w:pPr>
      <w:r>
        <w:rPr>
          <w:rFonts w:eastAsia="Arial"/>
          <w:color w:val="auto"/>
          <w:lang w:val="tt-RU" w:eastAsia="en-US"/>
        </w:rPr>
        <w:t>Укучыларның метапредметик һәм социаль компетенцияләргә ия булу дәрәҗәсен күтәрү.</w:t>
      </w:r>
    </w:p>
    <w:p w14:paraId="79670F29">
      <w:pPr>
        <w:spacing w:before="0" w:beforeAutospacing="0" w:after="0" w:afterAutospacing="0" w:line="360" w:lineRule="auto"/>
        <w:jc w:val="both"/>
        <w:rPr>
          <w:color w:val="auto"/>
          <w:lang w:val="tt-RU"/>
        </w:rPr>
      </w:pPr>
    </w:p>
    <w:p w14:paraId="0A7FBB18">
      <w:pPr>
        <w:spacing w:before="0" w:beforeAutospacing="0" w:after="0" w:afterAutospacing="0" w:line="360" w:lineRule="auto"/>
        <w:jc w:val="both"/>
        <w:rPr>
          <w:b/>
          <w:bCs/>
          <w:color w:val="auto"/>
        </w:rPr>
      </w:pPr>
      <w:r>
        <w:rPr>
          <w:b/>
          <w:bCs/>
          <w:color w:val="auto"/>
        </w:rPr>
        <w:t>Проектны гамәлгә ашыруны матди-техник тәэмин итү.</w:t>
      </w:r>
    </w:p>
    <w:p w14:paraId="74CD0A79">
      <w:pPr>
        <w:numPr>
          <w:ilvl w:val="0"/>
          <w:numId w:val="7"/>
        </w:numPr>
        <w:spacing w:before="0" w:beforeAutospacing="0" w:after="0" w:afterAutospacing="0" w:line="360" w:lineRule="auto"/>
        <w:jc w:val="both"/>
        <w:rPr>
          <w:color w:val="auto"/>
        </w:rPr>
      </w:pPr>
      <w:r>
        <w:rPr>
          <w:color w:val="auto"/>
          <w:lang w:val="tt-RU"/>
        </w:rPr>
        <w:t>М</w:t>
      </w:r>
      <w:r>
        <w:rPr>
          <w:color w:val="auto"/>
        </w:rPr>
        <w:t>әктәп китапханәсен һәм методика кабинетын укыту - методик, фәнни – методик, психологик-педагогик әдәбият белән тулыландыру;</w:t>
      </w:r>
    </w:p>
    <w:p w14:paraId="1680B2EA">
      <w:pPr>
        <w:numPr>
          <w:ilvl w:val="0"/>
          <w:numId w:val="7"/>
        </w:numPr>
        <w:spacing w:before="0" w:beforeAutospacing="0" w:after="0" w:afterAutospacing="0" w:line="360" w:lineRule="auto"/>
        <w:jc w:val="both"/>
        <w:rPr>
          <w:color w:val="auto"/>
        </w:rPr>
      </w:pPr>
      <w:r>
        <w:rPr>
          <w:color w:val="auto"/>
        </w:rPr>
        <w:t>кабинетларны кирәкле ТСО белән тәэмин итү (интерактив такта, вебинарлар өчен җиһазлар һ. б.);</w:t>
      </w:r>
    </w:p>
    <w:p w14:paraId="48CB6255">
      <w:pPr>
        <w:numPr>
          <w:ilvl w:val="0"/>
          <w:numId w:val="7"/>
        </w:numPr>
        <w:spacing w:before="0" w:beforeAutospacing="0" w:after="0" w:afterAutospacing="0" w:line="360" w:lineRule="auto"/>
        <w:jc w:val="both"/>
        <w:rPr>
          <w:color w:val="auto"/>
        </w:rPr>
      </w:pPr>
      <w:r>
        <w:rPr>
          <w:color w:val="auto"/>
          <w:lang w:val="tt-RU"/>
        </w:rPr>
        <w:t>б</w:t>
      </w:r>
      <w:r>
        <w:rPr>
          <w:color w:val="auto"/>
        </w:rPr>
        <w:t xml:space="preserve">елем бирү процессын мәгълүматлаштыру (җитәкченең шәхси сайтында проект бүлеген төзү, </w:t>
      </w:r>
    </w:p>
    <w:p w14:paraId="3E76D5DA">
      <w:pPr>
        <w:numPr>
          <w:ilvl w:val="0"/>
          <w:numId w:val="7"/>
        </w:numPr>
        <w:spacing w:before="0" w:beforeAutospacing="0" w:after="0" w:afterAutospacing="0" w:line="360" w:lineRule="auto"/>
        <w:jc w:val="both"/>
        <w:rPr>
          <w:color w:val="auto"/>
        </w:rPr>
      </w:pPr>
      <w:r>
        <w:rPr>
          <w:color w:val="auto"/>
        </w:rPr>
        <w:t xml:space="preserve">Windows Live киностудиясе ярдәмендә укучылар тарафыннан эшләнгән видеороликларның компьютер мультимедия презентацияләре базасын туплау, Microsoft Exsel математик мәсьәләләрен чишү өчен электрон исәпләү таблицалары һ. б.); </w:t>
      </w:r>
    </w:p>
    <w:p w14:paraId="4E68F2BF">
      <w:pPr>
        <w:numPr>
          <w:ilvl w:val="0"/>
          <w:numId w:val="7"/>
        </w:numPr>
        <w:spacing w:before="0" w:beforeAutospacing="0" w:after="0" w:afterAutospacing="0" w:line="360" w:lineRule="auto"/>
        <w:jc w:val="both"/>
        <w:rPr>
          <w:color w:val="auto"/>
        </w:rPr>
      </w:pPr>
      <w:r>
        <w:rPr>
          <w:color w:val="auto"/>
        </w:rPr>
        <w:t xml:space="preserve"> иң зур нәтиҗәләргә ирешкән сәләтле балаларны матди яктан бүләкләү өчен мөмкин булганча иганәчелек финанслау системасын формалаштыру. </w:t>
      </w:r>
    </w:p>
    <w:p w14:paraId="7EA5C060">
      <w:pPr>
        <w:spacing w:before="0" w:beforeAutospacing="0" w:after="0" w:afterAutospacing="0" w:line="360" w:lineRule="auto"/>
        <w:jc w:val="both"/>
        <w:rPr>
          <w:color w:val="auto"/>
        </w:rPr>
      </w:pPr>
      <w:r>
        <w:rPr>
          <w:color w:val="auto"/>
        </w:rPr>
        <w:t xml:space="preserve"> </w:t>
      </w:r>
    </w:p>
    <w:p w14:paraId="03F2731B">
      <w:pPr>
        <w:spacing w:before="0" w:beforeAutospacing="0" w:after="0" w:afterAutospacing="0" w:line="360" w:lineRule="auto"/>
        <w:jc w:val="both"/>
        <w:rPr>
          <w:color w:val="auto"/>
        </w:rPr>
      </w:pPr>
    </w:p>
    <w:p w14:paraId="1EE5420F">
      <w:pPr>
        <w:spacing w:before="0" w:beforeAutospacing="0" w:after="0" w:afterAutospacing="0" w:line="360" w:lineRule="auto"/>
        <w:jc w:val="both"/>
        <w:rPr>
          <w:color w:val="auto"/>
        </w:rPr>
      </w:pPr>
    </w:p>
    <w:p w14:paraId="0ED39D84">
      <w:pPr>
        <w:spacing w:before="0" w:beforeAutospacing="0" w:after="0" w:afterAutospacing="0" w:line="360" w:lineRule="auto"/>
        <w:jc w:val="both"/>
        <w:rPr>
          <w:color w:val="auto"/>
        </w:rPr>
      </w:pPr>
    </w:p>
    <w:p w14:paraId="3923AAA7">
      <w:pPr>
        <w:spacing w:before="0" w:beforeAutospacing="0" w:after="0" w:afterAutospacing="0" w:line="360" w:lineRule="auto"/>
        <w:jc w:val="both"/>
        <w:rPr>
          <w:color w:val="auto"/>
        </w:rPr>
      </w:pPr>
    </w:p>
    <w:p w14:paraId="77E2E415">
      <w:pPr>
        <w:spacing w:before="0" w:beforeAutospacing="0" w:after="0" w:afterAutospacing="0" w:line="360" w:lineRule="auto"/>
        <w:jc w:val="both"/>
        <w:rPr>
          <w:color w:val="auto"/>
        </w:rPr>
      </w:pPr>
    </w:p>
    <w:p w14:paraId="583AAC46">
      <w:pPr>
        <w:spacing w:before="0" w:beforeAutospacing="0" w:after="0" w:afterAutospacing="0" w:line="360" w:lineRule="auto"/>
        <w:rPr>
          <w:color w:val="auto"/>
        </w:rPr>
      </w:pPr>
      <w:r>
        <w:rPr>
          <w:color w:val="auto"/>
        </w:rPr>
        <w:t xml:space="preserve">  </w:t>
      </w:r>
      <w:r>
        <w:rPr>
          <w:b/>
          <w:bCs/>
          <w:color w:val="auto"/>
        </w:rPr>
        <w:t>Программаны кадрлар белән тәэмин итү</w:t>
      </w:r>
      <w:r>
        <w:rPr>
          <w:b/>
          <w:bCs/>
          <w:color w:val="auto"/>
        </w:rPr>
        <w:br w:type="textWrapping"/>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4"/>
        <w:gridCol w:w="4545"/>
        <w:gridCol w:w="3005"/>
      </w:tblGrid>
      <w:tr w14:paraId="31D24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E804B3F">
            <w:pPr>
              <w:spacing w:before="0" w:beforeAutospacing="0" w:after="0" w:afterAutospacing="0"/>
              <w:jc w:val="center"/>
              <w:rPr>
                <w:color w:val="auto"/>
              </w:rPr>
            </w:pPr>
            <w:r>
              <w:rPr>
                <w:color w:val="auto"/>
                <w:lang w:val="tt-RU"/>
              </w:rPr>
              <w:t xml:space="preserve">Төркем </w:t>
            </w:r>
          </w:p>
        </w:tc>
        <w:tc>
          <w:tcPr>
            <w:tcW w:w="0" w:type="auto"/>
          </w:tcPr>
          <w:p w14:paraId="738EAA15">
            <w:pPr>
              <w:spacing w:before="0" w:beforeAutospacing="0" w:after="0" w:afterAutospacing="0"/>
              <w:jc w:val="center"/>
              <w:rPr>
                <w:color w:val="auto"/>
                <w:lang w:val="tt-RU"/>
              </w:rPr>
            </w:pPr>
            <w:r>
              <w:rPr>
                <w:b/>
                <w:bCs/>
                <w:color w:val="auto"/>
              </w:rPr>
              <w:t>Функциял</w:t>
            </w:r>
            <w:r>
              <w:rPr>
                <w:b/>
                <w:bCs/>
                <w:color w:val="auto"/>
                <w:lang w:val="tt-RU"/>
              </w:rPr>
              <w:t>әре</w:t>
            </w:r>
          </w:p>
        </w:tc>
        <w:tc>
          <w:tcPr>
            <w:tcW w:w="0" w:type="auto"/>
          </w:tcPr>
          <w:p w14:paraId="300DFB8D">
            <w:pPr>
              <w:spacing w:before="0" w:beforeAutospacing="0" w:after="0" w:afterAutospacing="0"/>
              <w:jc w:val="center"/>
              <w:rPr>
                <w:color w:val="auto"/>
                <w:lang w:val="tt-RU"/>
              </w:rPr>
            </w:pPr>
            <w:r>
              <w:rPr>
                <w:b/>
                <w:bCs/>
                <w:color w:val="auto"/>
              </w:rPr>
              <w:t>Состав</w:t>
            </w:r>
            <w:r>
              <w:rPr>
                <w:b/>
                <w:bCs/>
                <w:color w:val="auto"/>
                <w:lang w:val="tt-RU"/>
              </w:rPr>
              <w:t>ы</w:t>
            </w:r>
          </w:p>
        </w:tc>
      </w:tr>
      <w:tr w14:paraId="60F5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0A9BC62">
            <w:pPr>
              <w:spacing w:before="0" w:beforeAutospacing="0" w:after="0" w:afterAutospacing="0"/>
              <w:rPr>
                <w:color w:val="auto"/>
              </w:rPr>
            </w:pPr>
            <w:r>
              <w:rPr>
                <w:color w:val="auto"/>
              </w:rPr>
              <w:t>Административ-координация</w:t>
            </w:r>
          </w:p>
        </w:tc>
        <w:tc>
          <w:tcPr>
            <w:tcW w:w="0" w:type="auto"/>
          </w:tcPr>
          <w:p w14:paraId="16F416A1">
            <w:pPr>
              <w:spacing w:before="0" w:beforeAutospacing="0" w:after="0" w:afterAutospacing="0"/>
              <w:rPr>
                <w:rFonts w:eastAsia="Arial"/>
                <w:color w:val="auto"/>
                <w:lang w:eastAsia="en-US"/>
              </w:rPr>
            </w:pPr>
            <w:r>
              <w:rPr>
                <w:rFonts w:eastAsia="Arial"/>
                <w:color w:val="auto"/>
                <w:lang w:eastAsia="en-US"/>
              </w:rPr>
              <w:t xml:space="preserve">Проектка гомуми контроль һәм җитәкчелек итү. </w:t>
            </w:r>
          </w:p>
          <w:p w14:paraId="0B701B49">
            <w:pPr>
              <w:spacing w:before="0" w:beforeAutospacing="0" w:after="0" w:afterAutospacing="0"/>
              <w:rPr>
                <w:rFonts w:eastAsia="Arial"/>
                <w:color w:val="auto"/>
                <w:lang w:eastAsia="en-US"/>
              </w:rPr>
            </w:pPr>
            <w:r>
              <w:rPr>
                <w:rFonts w:eastAsia="Arial"/>
                <w:color w:val="auto"/>
                <w:lang w:val="tt-RU" w:eastAsia="en-US"/>
              </w:rPr>
              <w:t>П</w:t>
            </w:r>
            <w:r>
              <w:rPr>
                <w:rFonts w:eastAsia="Arial"/>
                <w:color w:val="auto"/>
                <w:lang w:eastAsia="en-US"/>
              </w:rPr>
              <w:t xml:space="preserve">роект эшчәнлегенә җитәкчелек итү. </w:t>
            </w:r>
          </w:p>
          <w:p w14:paraId="1191D5C4">
            <w:pPr>
              <w:spacing w:before="0" w:beforeAutospacing="0" w:after="0" w:afterAutospacing="0"/>
              <w:rPr>
                <w:rFonts w:eastAsia="Arial"/>
                <w:color w:val="auto"/>
                <w:lang w:val="tt-RU" w:eastAsia="en-US"/>
              </w:rPr>
            </w:pPr>
            <w:r>
              <w:rPr>
                <w:rFonts w:eastAsia="Arial"/>
                <w:color w:val="auto"/>
                <w:lang w:eastAsia="en-US"/>
              </w:rPr>
              <w:t>Вәзгыятьне анализлау һәм төзәтмәләр</w:t>
            </w:r>
            <w:r>
              <w:rPr>
                <w:rFonts w:eastAsia="Arial"/>
                <w:color w:val="auto"/>
                <w:lang w:val="tt-RU" w:eastAsia="en-US"/>
              </w:rPr>
              <w:t xml:space="preserve"> </w:t>
            </w:r>
            <w:r>
              <w:rPr>
                <w:rFonts w:eastAsia="Arial"/>
                <w:color w:val="auto"/>
                <w:lang w:eastAsia="en-US"/>
              </w:rPr>
              <w:t>кертү</w:t>
            </w:r>
            <w:r>
              <w:rPr>
                <w:rFonts w:eastAsia="Arial"/>
                <w:color w:val="auto"/>
                <w:lang w:val="tt-RU" w:eastAsia="en-US"/>
              </w:rPr>
              <w:t xml:space="preserve">. </w:t>
            </w:r>
          </w:p>
          <w:p w14:paraId="42C77E89">
            <w:pPr>
              <w:spacing w:before="0" w:beforeAutospacing="0" w:after="0" w:afterAutospacing="0"/>
              <w:rPr>
                <w:color w:val="auto"/>
              </w:rPr>
            </w:pPr>
            <w:r>
              <w:rPr>
                <w:rFonts w:eastAsia="Arial"/>
                <w:color w:val="auto"/>
                <w:lang w:eastAsia="en-US"/>
              </w:rPr>
              <w:t>.</w:t>
            </w:r>
          </w:p>
        </w:tc>
        <w:tc>
          <w:tcPr>
            <w:tcW w:w="0" w:type="auto"/>
          </w:tcPr>
          <w:p w14:paraId="5F3298C0">
            <w:pPr>
              <w:spacing w:before="0" w:beforeAutospacing="0" w:after="0" w:afterAutospacing="0"/>
              <w:rPr>
                <w:color w:val="auto"/>
              </w:rPr>
            </w:pPr>
            <w:r>
              <w:rPr>
                <w:rFonts w:eastAsia="Arial"/>
                <w:color w:val="auto"/>
                <w:lang w:eastAsia="en-US"/>
              </w:rPr>
              <w:t>Проект җитәкчесе.</w:t>
            </w:r>
          </w:p>
        </w:tc>
      </w:tr>
      <w:tr w14:paraId="42C3C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2FA606F">
            <w:pPr>
              <w:spacing w:before="0" w:beforeAutospacing="0" w:after="0" w:afterAutospacing="0"/>
              <w:rPr>
                <w:color w:val="auto"/>
              </w:rPr>
            </w:pPr>
            <w:r>
              <w:rPr>
                <w:rFonts w:eastAsia="Arial"/>
                <w:color w:val="auto"/>
                <w:lang w:eastAsia="en-US"/>
              </w:rPr>
              <w:t>Консультатив, фәнни-методик</w:t>
            </w:r>
          </w:p>
        </w:tc>
        <w:tc>
          <w:tcPr>
            <w:tcW w:w="0" w:type="auto"/>
          </w:tcPr>
          <w:p w14:paraId="079A611E">
            <w:pPr>
              <w:spacing w:before="0" w:beforeAutospacing="0" w:after="0" w:afterAutospacing="0"/>
              <w:rPr>
                <w:rFonts w:eastAsia="Arial"/>
                <w:color w:val="auto"/>
                <w:lang w:eastAsia="en-US"/>
              </w:rPr>
            </w:pPr>
            <w:r>
              <w:rPr>
                <w:rFonts w:eastAsia="Arial"/>
                <w:color w:val="auto"/>
                <w:lang w:eastAsia="en-US"/>
              </w:rPr>
              <w:t xml:space="preserve">Программаны гамәлгә ашыруны координацияләү. Семинарлар, консультацияләр үткәрү. </w:t>
            </w:r>
          </w:p>
          <w:p w14:paraId="55A35394">
            <w:pPr>
              <w:spacing w:before="0" w:beforeAutospacing="0" w:after="0" w:afterAutospacing="0"/>
              <w:rPr>
                <w:color w:val="auto"/>
              </w:rPr>
            </w:pPr>
            <w:r>
              <w:rPr>
                <w:rFonts w:eastAsia="Arial"/>
                <w:color w:val="auto"/>
                <w:lang w:eastAsia="en-US"/>
              </w:rPr>
              <w:t>Методик киңәшләр әзерләү һәм бастырып чыгару. Аналитик эшчәнлек.</w:t>
            </w:r>
          </w:p>
        </w:tc>
        <w:tc>
          <w:tcPr>
            <w:tcW w:w="0" w:type="auto"/>
          </w:tcPr>
          <w:p w14:paraId="0C0EE0EE">
            <w:pPr>
              <w:spacing w:before="0" w:beforeAutospacing="0" w:after="0" w:afterAutospacing="0"/>
              <w:rPr>
                <w:rFonts w:eastAsia="Arial"/>
                <w:b/>
                <w:color w:val="auto"/>
                <w:lang w:eastAsia="en-US"/>
              </w:rPr>
            </w:pPr>
            <w:r>
              <w:rPr>
                <w:rFonts w:eastAsia="Arial"/>
                <w:b/>
                <w:color w:val="auto"/>
                <w:lang w:eastAsia="en-US"/>
              </w:rPr>
              <w:t xml:space="preserve">Проект җитәкчесе: </w:t>
            </w:r>
          </w:p>
          <w:p w14:paraId="1505ABBD">
            <w:pPr>
              <w:spacing w:before="0" w:beforeAutospacing="0" w:after="0" w:afterAutospacing="0"/>
              <w:rPr>
                <w:rFonts w:eastAsia="Arial"/>
                <w:color w:val="auto"/>
                <w:lang w:eastAsia="en-US"/>
              </w:rPr>
            </w:pPr>
            <w:r>
              <w:rPr>
                <w:rFonts w:eastAsia="Arial"/>
                <w:color w:val="auto"/>
                <w:lang w:val="tt-RU" w:eastAsia="en-US"/>
              </w:rPr>
              <w:t>Югары квалифика</w:t>
            </w:r>
            <w:r>
              <w:rPr>
                <w:rFonts w:eastAsia="Arial"/>
                <w:color w:val="auto"/>
                <w:lang w:eastAsia="en-US"/>
              </w:rPr>
              <w:t>ц</w:t>
            </w:r>
            <w:r>
              <w:rPr>
                <w:rFonts w:eastAsia="Arial"/>
                <w:color w:val="auto"/>
                <w:lang w:val="tt-RU" w:eastAsia="en-US"/>
              </w:rPr>
              <w:t xml:space="preserve">ион категорияле </w:t>
            </w:r>
            <w:r>
              <w:rPr>
                <w:rFonts w:eastAsia="Arial"/>
                <w:color w:val="auto"/>
                <w:lang w:eastAsia="en-US"/>
              </w:rPr>
              <w:t>математика укытучысы Гарифуллина Р. Р.</w:t>
            </w:r>
            <w:r>
              <w:rPr>
                <w:rFonts w:eastAsia="Arial"/>
                <w:color w:val="auto"/>
                <w:lang w:val="tt-RU" w:eastAsia="en-US"/>
              </w:rPr>
              <w:t>;</w:t>
            </w:r>
            <w:r>
              <w:rPr>
                <w:rFonts w:eastAsia="Arial"/>
                <w:color w:val="auto"/>
                <w:lang w:eastAsia="en-US"/>
              </w:rPr>
              <w:t xml:space="preserve"> </w:t>
            </w:r>
          </w:p>
          <w:p w14:paraId="3579FB7D">
            <w:pPr>
              <w:spacing w:before="0" w:beforeAutospacing="0" w:after="0" w:afterAutospacing="0"/>
              <w:rPr>
                <w:rFonts w:eastAsia="Arial"/>
                <w:color w:val="auto"/>
                <w:lang w:val="tt-RU" w:eastAsia="en-US"/>
              </w:rPr>
            </w:pPr>
            <w:r>
              <w:rPr>
                <w:rFonts w:eastAsia="Arial"/>
                <w:b/>
                <w:color w:val="auto"/>
                <w:lang w:val="tt-RU" w:eastAsia="en-US"/>
              </w:rPr>
              <w:t>Методик эш буенча киңәшчеләр:</w:t>
            </w:r>
            <w:r>
              <w:rPr>
                <w:rFonts w:eastAsia="Arial"/>
                <w:color w:val="auto"/>
                <w:lang w:val="tt-RU" w:eastAsia="en-US"/>
              </w:rPr>
              <w:t xml:space="preserve"> мәктәп директоры – Гарифуллин Р.Р., </w:t>
            </w:r>
          </w:p>
          <w:p w14:paraId="732358C8">
            <w:pPr>
              <w:spacing w:before="0" w:beforeAutospacing="0" w:after="0" w:afterAutospacing="0"/>
              <w:rPr>
                <w:rFonts w:eastAsia="Arial"/>
                <w:color w:val="auto"/>
                <w:lang w:eastAsia="en-US"/>
              </w:rPr>
            </w:pPr>
            <w:r>
              <w:rPr>
                <w:rFonts w:eastAsia="Arial"/>
                <w:color w:val="auto"/>
                <w:lang w:val="tt-RU" w:eastAsia="en-US"/>
              </w:rPr>
              <w:t>укыту-тәрбия эшләре</w:t>
            </w:r>
            <w:r>
              <w:rPr>
                <w:rFonts w:eastAsia="Arial"/>
                <w:color w:val="auto"/>
                <w:lang w:eastAsia="en-US"/>
              </w:rPr>
              <w:t xml:space="preserve"> буенча директор урынбасары-</w:t>
            </w:r>
            <w:r>
              <w:rPr>
                <w:rFonts w:eastAsia="Arial"/>
                <w:color w:val="auto"/>
                <w:lang w:val="tt-RU" w:eastAsia="en-US"/>
              </w:rPr>
              <w:t xml:space="preserve"> Габитова С.И.</w:t>
            </w:r>
            <w:r>
              <w:rPr>
                <w:rFonts w:eastAsia="Arial"/>
                <w:color w:val="auto"/>
                <w:lang w:eastAsia="en-US"/>
              </w:rPr>
              <w:t>,</w:t>
            </w:r>
          </w:p>
          <w:p w14:paraId="63EB671B">
            <w:pPr>
              <w:spacing w:before="0" w:beforeAutospacing="0" w:after="0" w:afterAutospacing="0"/>
              <w:rPr>
                <w:color w:val="auto"/>
              </w:rPr>
            </w:pPr>
            <w:r>
              <w:rPr>
                <w:rFonts w:eastAsia="Arial"/>
                <w:color w:val="auto"/>
                <w:lang w:val="tt-RU" w:eastAsia="en-US"/>
              </w:rPr>
              <w:t>Мәктәпнең киңәшчесе, югары квалифика</w:t>
            </w:r>
            <w:r>
              <w:rPr>
                <w:rFonts w:eastAsia="Arial"/>
                <w:color w:val="auto"/>
                <w:lang w:eastAsia="en-US"/>
              </w:rPr>
              <w:t>ц</w:t>
            </w:r>
            <w:r>
              <w:rPr>
                <w:rFonts w:eastAsia="Arial"/>
                <w:color w:val="auto"/>
                <w:lang w:val="tt-RU" w:eastAsia="en-US"/>
              </w:rPr>
              <w:t xml:space="preserve">ион категорияле тарих укытучысы </w:t>
            </w:r>
            <w:r>
              <w:rPr>
                <w:rFonts w:eastAsia="Arial"/>
                <w:color w:val="auto"/>
                <w:lang w:eastAsia="en-US"/>
              </w:rPr>
              <w:t xml:space="preserve"> укытучысы </w:t>
            </w:r>
            <w:r>
              <w:rPr>
                <w:rFonts w:eastAsia="Arial"/>
                <w:color w:val="auto"/>
                <w:lang w:val="tt-RU" w:eastAsia="en-US"/>
              </w:rPr>
              <w:t>Габдрахманова И.Б.</w:t>
            </w:r>
            <w:r>
              <w:rPr>
                <w:rFonts w:eastAsia="Arial"/>
                <w:color w:val="auto"/>
                <w:lang w:eastAsia="en-US"/>
              </w:rPr>
              <w:t xml:space="preserve"> </w:t>
            </w:r>
          </w:p>
        </w:tc>
      </w:tr>
      <w:tr w14:paraId="40998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0" w:type="auto"/>
          </w:tcPr>
          <w:p w14:paraId="2E2EF7CD">
            <w:pPr>
              <w:spacing w:before="0" w:beforeAutospacing="0" w:after="0" w:afterAutospacing="0"/>
              <w:rPr>
                <w:color w:val="auto"/>
                <w:lang w:val="tt-RU"/>
              </w:rPr>
            </w:pPr>
            <w:r>
              <w:rPr>
                <w:color w:val="auto"/>
              </w:rPr>
              <w:t xml:space="preserve">Мәктәп </w:t>
            </w:r>
            <w:r>
              <w:rPr>
                <w:color w:val="auto"/>
                <w:lang w:val="tt-RU"/>
              </w:rPr>
              <w:t>укытучы</w:t>
            </w:r>
            <w:r>
              <w:rPr>
                <w:color w:val="auto"/>
              </w:rPr>
              <w:t>лары</w:t>
            </w:r>
            <w:r>
              <w:rPr>
                <w:color w:val="auto"/>
                <w:lang w:val="tt-RU"/>
              </w:rPr>
              <w:t>;</w:t>
            </w:r>
          </w:p>
          <w:p w14:paraId="5CF1341F">
            <w:pPr>
              <w:spacing w:before="0" w:beforeAutospacing="0" w:after="0" w:afterAutospacing="0"/>
              <w:rPr>
                <w:color w:val="auto"/>
              </w:rPr>
            </w:pPr>
            <w:r>
              <w:rPr>
                <w:color w:val="auto"/>
              </w:rPr>
              <w:t>Мәктәп белән хезмәттәшлек итүче белгечләр</w:t>
            </w:r>
          </w:p>
        </w:tc>
        <w:tc>
          <w:tcPr>
            <w:tcW w:w="0" w:type="auto"/>
          </w:tcPr>
          <w:p w14:paraId="7882D909">
            <w:pPr>
              <w:spacing w:before="0" w:beforeAutospacing="0" w:after="0" w:afterAutospacing="0"/>
              <w:rPr>
                <w:color w:val="auto"/>
                <w:lang w:val="tt-RU"/>
              </w:rPr>
            </w:pPr>
            <w:r>
              <w:rPr>
                <w:color w:val="auto"/>
              </w:rPr>
              <w:t>Программаны сыйныфтан тыш эш системасында гамәлгә ашыру</w:t>
            </w:r>
            <w:r>
              <w:rPr>
                <w:color w:val="auto"/>
                <w:lang w:val="tt-RU"/>
              </w:rPr>
              <w:t>;</w:t>
            </w:r>
          </w:p>
          <w:p w14:paraId="7B6B4987">
            <w:pPr>
              <w:spacing w:before="0" w:beforeAutospacing="0" w:after="0" w:afterAutospacing="0"/>
              <w:rPr>
                <w:color w:val="auto"/>
                <w:lang w:val="tt-RU"/>
              </w:rPr>
            </w:pPr>
            <w:r>
              <w:rPr>
                <w:color w:val="auto"/>
                <w:lang w:val="tt-RU"/>
              </w:rPr>
              <w:t>Укучыларны «портфолио» рәвешендә бәяләү вариантын мәктәпнең белем бирү киңлегендә активлаштыру («Татарстан Республикасында Электрон белем бирү» системасында «Портфолио» бүлеген тутыру);</w:t>
            </w:r>
          </w:p>
          <w:p w14:paraId="7F9BE14F">
            <w:pPr>
              <w:spacing w:before="0" w:beforeAutospacing="0" w:after="0" w:afterAutospacing="0"/>
              <w:rPr>
                <w:color w:val="auto"/>
                <w:lang w:val="tt-RU"/>
              </w:rPr>
            </w:pPr>
            <w:r>
              <w:rPr>
                <w:color w:val="auto"/>
              </w:rPr>
              <w:t>Яңа педагогик технологияләрне куллану</w:t>
            </w:r>
            <w:r>
              <w:rPr>
                <w:color w:val="auto"/>
                <w:lang w:val="tt-RU"/>
              </w:rPr>
              <w:t>;</w:t>
            </w:r>
          </w:p>
          <w:p w14:paraId="265ABD86">
            <w:pPr>
              <w:spacing w:before="0" w:beforeAutospacing="0" w:after="0" w:afterAutospacing="0"/>
              <w:rPr>
                <w:color w:val="auto"/>
                <w:lang w:val="tt-RU"/>
              </w:rPr>
            </w:pPr>
            <w:r>
              <w:rPr>
                <w:color w:val="auto"/>
              </w:rPr>
              <w:t>Тренинглар үткәрү</w:t>
            </w:r>
            <w:r>
              <w:rPr>
                <w:color w:val="auto"/>
                <w:lang w:val="tt-RU"/>
              </w:rPr>
              <w:t>;</w:t>
            </w:r>
          </w:p>
          <w:p w14:paraId="4DA3747D">
            <w:pPr>
              <w:spacing w:before="0" w:beforeAutospacing="0" w:after="0" w:afterAutospacing="0"/>
              <w:rPr>
                <w:color w:val="auto"/>
                <w:lang w:val="tt-RU"/>
              </w:rPr>
            </w:pPr>
            <w:r>
              <w:rPr>
                <w:color w:val="auto"/>
                <w:lang w:val="tt-RU"/>
              </w:rPr>
              <w:t>Укучыларның тикшеренү эшчәнлеген оештыру;</w:t>
            </w:r>
          </w:p>
          <w:p w14:paraId="43D85BA0">
            <w:pPr>
              <w:spacing w:before="0" w:beforeAutospacing="0" w:after="0" w:afterAutospacing="0"/>
              <w:rPr>
                <w:color w:val="auto"/>
                <w:lang w:val="tt-RU"/>
              </w:rPr>
            </w:pPr>
            <w:r>
              <w:rPr>
                <w:color w:val="auto"/>
                <w:lang w:val="tt-RU"/>
              </w:rPr>
              <w:t>Диагностика;</w:t>
            </w:r>
          </w:p>
          <w:p w14:paraId="514A123B">
            <w:pPr>
              <w:spacing w:before="0" w:beforeAutospacing="0" w:after="0" w:afterAutospacing="0"/>
              <w:rPr>
                <w:color w:val="auto"/>
              </w:rPr>
            </w:pPr>
            <w:r>
              <w:rPr>
                <w:color w:val="auto"/>
              </w:rPr>
              <w:t>Мәктәп, район һәм республика конкурсларда һәм фестивальләрдә катнашу</w:t>
            </w:r>
          </w:p>
        </w:tc>
        <w:tc>
          <w:tcPr>
            <w:tcW w:w="0" w:type="auto"/>
          </w:tcPr>
          <w:p w14:paraId="763BCC86">
            <w:pPr>
              <w:spacing w:before="0" w:beforeAutospacing="0" w:after="0" w:afterAutospacing="0"/>
              <w:rPr>
                <w:color w:val="auto"/>
              </w:rPr>
            </w:pPr>
            <w:r>
              <w:rPr>
                <w:color w:val="auto"/>
                <w:lang w:val="tt-RU"/>
              </w:rPr>
              <w:t>Фән укытучылары:</w:t>
            </w:r>
            <w:r>
              <w:rPr>
                <w:color w:val="auto"/>
              </w:rPr>
              <w:t xml:space="preserve"> </w:t>
            </w:r>
          </w:p>
          <w:p w14:paraId="3A89D889">
            <w:pPr>
              <w:spacing w:before="0" w:beforeAutospacing="0" w:after="0" w:afterAutospacing="0"/>
              <w:rPr>
                <w:color w:val="auto"/>
              </w:rPr>
            </w:pPr>
            <w:r>
              <w:rPr>
                <w:color w:val="auto"/>
              </w:rPr>
              <w:t>Гарифуллина Р.Р.</w:t>
            </w:r>
          </w:p>
          <w:p w14:paraId="54404552">
            <w:pPr>
              <w:spacing w:before="0" w:beforeAutospacing="0" w:after="0" w:afterAutospacing="0"/>
              <w:rPr>
                <w:color w:val="auto"/>
              </w:rPr>
            </w:pPr>
            <w:r>
              <w:rPr>
                <w:color w:val="auto"/>
              </w:rPr>
              <w:t>Гарифуллин Р.Г.</w:t>
            </w:r>
          </w:p>
          <w:p w14:paraId="66A1B36A">
            <w:pPr>
              <w:spacing w:before="0" w:beforeAutospacing="0" w:after="0" w:afterAutospacing="0"/>
              <w:rPr>
                <w:color w:val="auto"/>
                <w:lang w:val="tt-RU"/>
              </w:rPr>
            </w:pPr>
            <w:r>
              <w:rPr>
                <w:color w:val="auto"/>
                <w:lang w:val="tt-RU"/>
              </w:rPr>
              <w:t>Габдрахманова И.Б.</w:t>
            </w:r>
          </w:p>
          <w:p w14:paraId="324DBD7E">
            <w:pPr>
              <w:spacing w:before="0" w:beforeAutospacing="0" w:after="0" w:afterAutospacing="0"/>
              <w:rPr>
                <w:color w:val="auto"/>
                <w:lang w:val="tt-RU"/>
              </w:rPr>
            </w:pPr>
            <w:r>
              <w:rPr>
                <w:color w:val="auto"/>
                <w:lang w:val="tt-RU"/>
              </w:rPr>
              <w:t>Габитова С.И.</w:t>
            </w:r>
          </w:p>
          <w:p w14:paraId="2F640342">
            <w:pPr>
              <w:spacing w:before="0" w:beforeAutospacing="0" w:after="0" w:afterAutospacing="0"/>
              <w:rPr>
                <w:color w:val="auto"/>
                <w:lang w:val="tt-RU"/>
              </w:rPr>
            </w:pPr>
            <w:r>
              <w:rPr>
                <w:color w:val="auto"/>
                <w:lang w:val="tt-RU"/>
              </w:rPr>
              <w:t>Галимова Г.Р.</w:t>
            </w:r>
          </w:p>
          <w:p w14:paraId="4D92CB50">
            <w:pPr>
              <w:spacing w:before="0" w:beforeAutospacing="0" w:after="0" w:afterAutospacing="0"/>
              <w:rPr>
                <w:color w:val="auto"/>
                <w:lang w:val="tt-RU"/>
              </w:rPr>
            </w:pPr>
            <w:r>
              <w:rPr>
                <w:color w:val="auto"/>
                <w:lang w:val="tt-RU"/>
              </w:rPr>
              <w:t>Ибрагимов А.В.</w:t>
            </w:r>
          </w:p>
          <w:p w14:paraId="055E1FB1">
            <w:pPr>
              <w:spacing w:before="0" w:beforeAutospacing="0" w:after="0" w:afterAutospacing="0"/>
              <w:rPr>
                <w:color w:val="auto"/>
                <w:lang w:val="tt-RU"/>
              </w:rPr>
            </w:pPr>
            <w:r>
              <w:rPr>
                <w:color w:val="auto"/>
                <w:lang w:val="tt-RU"/>
              </w:rPr>
              <w:t>Набиуллина А.Г.</w:t>
            </w:r>
          </w:p>
          <w:p w14:paraId="73E5A99A">
            <w:pPr>
              <w:spacing w:before="0" w:beforeAutospacing="0" w:after="0" w:afterAutospacing="0"/>
              <w:rPr>
                <w:color w:val="auto"/>
                <w:lang w:val="tt-RU"/>
              </w:rPr>
            </w:pPr>
            <w:r>
              <w:rPr>
                <w:color w:val="auto"/>
                <w:lang w:val="tt-RU"/>
              </w:rPr>
              <w:t>Рамазанова Г.Г.</w:t>
            </w:r>
          </w:p>
          <w:p w14:paraId="0532DE37">
            <w:pPr>
              <w:spacing w:before="0" w:beforeAutospacing="0" w:after="0" w:afterAutospacing="0"/>
              <w:rPr>
                <w:color w:val="auto"/>
                <w:lang w:val="tt-RU"/>
              </w:rPr>
            </w:pPr>
            <w:r>
              <w:rPr>
                <w:color w:val="auto"/>
                <w:lang w:val="tt-RU"/>
              </w:rPr>
              <w:t>Басырова Г.Т.</w:t>
            </w:r>
          </w:p>
          <w:p w14:paraId="452E1D21">
            <w:pPr>
              <w:spacing w:before="0" w:beforeAutospacing="0" w:after="0" w:afterAutospacing="0"/>
              <w:rPr>
                <w:color w:val="auto"/>
                <w:lang w:val="tt-RU"/>
              </w:rPr>
            </w:pPr>
            <w:r>
              <w:rPr>
                <w:color w:val="auto"/>
                <w:lang w:val="tt-RU"/>
              </w:rPr>
              <w:t>Рахимова Д.З.</w:t>
            </w:r>
          </w:p>
          <w:p w14:paraId="3585EE0E">
            <w:pPr>
              <w:spacing w:before="0" w:beforeAutospacing="0" w:after="0" w:afterAutospacing="0"/>
              <w:rPr>
                <w:color w:val="auto"/>
                <w:lang w:val="tt-RU"/>
              </w:rPr>
            </w:pPr>
            <w:r>
              <w:rPr>
                <w:color w:val="auto"/>
                <w:lang w:val="tt-RU"/>
              </w:rPr>
              <w:t>Накыйпова Л.М.</w:t>
            </w:r>
          </w:p>
          <w:p w14:paraId="7EC7EDBF">
            <w:pPr>
              <w:spacing w:before="0" w:beforeAutospacing="0" w:after="0" w:afterAutospacing="0"/>
              <w:rPr>
                <w:color w:val="auto"/>
                <w:lang w:val="tt-RU"/>
              </w:rPr>
            </w:pPr>
            <w:r>
              <w:rPr>
                <w:color w:val="auto"/>
                <w:lang w:val="tt-RU"/>
              </w:rPr>
              <w:t>Гарифуллина Л,В</w:t>
            </w:r>
          </w:p>
          <w:p w14:paraId="088128B1">
            <w:pPr>
              <w:spacing w:before="0" w:beforeAutospacing="0" w:after="0" w:afterAutospacing="0"/>
              <w:rPr>
                <w:color w:val="auto"/>
                <w:lang w:val="tt-RU"/>
              </w:rPr>
            </w:pPr>
            <w:r>
              <w:rPr>
                <w:color w:val="auto"/>
                <w:lang w:val="tt-RU"/>
              </w:rPr>
              <w:t>Кәримова Ч.З.</w:t>
            </w:r>
          </w:p>
          <w:p w14:paraId="1EAD3266">
            <w:pPr>
              <w:spacing w:before="0" w:beforeAutospacing="0" w:after="0" w:afterAutospacing="0"/>
              <w:rPr>
                <w:color w:val="auto"/>
                <w:lang w:val="tt-RU"/>
              </w:rPr>
            </w:pPr>
            <w:r>
              <w:rPr>
                <w:color w:val="auto"/>
                <w:lang w:val="tt-RU"/>
              </w:rPr>
              <w:t>Шәрәфиева Г.М</w:t>
            </w:r>
          </w:p>
          <w:p w14:paraId="2FCE7B16">
            <w:pPr>
              <w:spacing w:before="0" w:beforeAutospacing="0" w:after="0" w:afterAutospacing="0"/>
              <w:rPr>
                <w:color w:val="auto"/>
              </w:rPr>
            </w:pPr>
            <w:r>
              <w:rPr>
                <w:rFonts w:eastAsia="Arial"/>
                <w:color w:val="auto"/>
                <w:lang w:eastAsia="en-US"/>
              </w:rPr>
              <w:t>Социаль яклау психологлары</w:t>
            </w:r>
          </w:p>
        </w:tc>
      </w:tr>
    </w:tbl>
    <w:p w14:paraId="5868D105">
      <w:pPr>
        <w:spacing w:before="0" w:beforeAutospacing="0" w:after="0" w:afterAutospacing="0"/>
        <w:jc w:val="center"/>
        <w:rPr>
          <w:b/>
          <w:bCs/>
          <w:color w:val="auto"/>
        </w:rPr>
      </w:pPr>
    </w:p>
    <w:p w14:paraId="49D16F93">
      <w:pPr>
        <w:spacing w:before="0" w:beforeAutospacing="0" w:after="0" w:afterAutospacing="0"/>
        <w:jc w:val="center"/>
        <w:rPr>
          <w:rFonts w:eastAsia="Arial"/>
          <w:b/>
          <w:bCs/>
          <w:color w:val="auto"/>
          <w:lang w:val="tt-RU" w:eastAsia="en-US"/>
        </w:rPr>
      </w:pPr>
    </w:p>
    <w:p w14:paraId="226832B1">
      <w:pPr>
        <w:spacing w:before="0" w:beforeAutospacing="0" w:after="0" w:afterAutospacing="0"/>
        <w:jc w:val="center"/>
        <w:rPr>
          <w:rFonts w:eastAsia="Arial"/>
          <w:b/>
          <w:bCs/>
          <w:color w:val="auto"/>
          <w:lang w:val="tt-RU" w:eastAsia="en-US"/>
        </w:rPr>
      </w:pPr>
    </w:p>
    <w:p w14:paraId="4BB83E87">
      <w:pPr>
        <w:spacing w:before="0" w:beforeAutospacing="0" w:after="0" w:afterAutospacing="0"/>
        <w:jc w:val="center"/>
        <w:rPr>
          <w:rFonts w:eastAsia="Arial"/>
          <w:b/>
          <w:bCs/>
          <w:color w:val="auto"/>
          <w:lang w:val="tt-RU" w:eastAsia="en-US"/>
        </w:rPr>
      </w:pPr>
    </w:p>
    <w:p w14:paraId="4728EC5A">
      <w:pPr>
        <w:spacing w:before="0" w:beforeAutospacing="0" w:after="0" w:afterAutospacing="0"/>
        <w:jc w:val="center"/>
        <w:rPr>
          <w:rFonts w:eastAsia="Arial"/>
          <w:b/>
          <w:bCs/>
          <w:color w:val="auto"/>
          <w:lang w:val="tt-RU" w:eastAsia="en-US"/>
        </w:rPr>
      </w:pPr>
    </w:p>
    <w:p w14:paraId="3CAEA307">
      <w:pPr>
        <w:spacing w:before="0" w:beforeAutospacing="0" w:after="0" w:afterAutospacing="0"/>
        <w:jc w:val="center"/>
        <w:rPr>
          <w:rFonts w:eastAsia="Arial"/>
          <w:b/>
          <w:bCs/>
          <w:color w:val="auto"/>
          <w:lang w:val="tt-RU" w:eastAsia="en-US"/>
        </w:rPr>
      </w:pPr>
    </w:p>
    <w:p w14:paraId="5807E80A">
      <w:pPr>
        <w:spacing w:before="0" w:beforeAutospacing="0" w:after="0" w:afterAutospacing="0"/>
        <w:jc w:val="center"/>
        <w:rPr>
          <w:rFonts w:eastAsia="Arial"/>
          <w:b/>
          <w:bCs/>
          <w:color w:val="auto"/>
          <w:lang w:val="tt-RU" w:eastAsia="en-US"/>
        </w:rPr>
      </w:pPr>
    </w:p>
    <w:p w14:paraId="65B55B6B">
      <w:pPr>
        <w:spacing w:before="0" w:beforeAutospacing="0" w:after="0" w:afterAutospacing="0"/>
        <w:jc w:val="center"/>
        <w:rPr>
          <w:rFonts w:eastAsia="Arial"/>
          <w:b/>
          <w:bCs/>
          <w:color w:val="auto"/>
          <w:lang w:val="tt-RU" w:eastAsia="en-US"/>
        </w:rPr>
      </w:pPr>
    </w:p>
    <w:p w14:paraId="7E6FE745">
      <w:pPr>
        <w:spacing w:before="0" w:beforeAutospacing="0" w:after="0" w:afterAutospacing="0"/>
        <w:jc w:val="center"/>
        <w:rPr>
          <w:rFonts w:eastAsia="Arial"/>
          <w:b/>
          <w:bCs/>
          <w:color w:val="auto"/>
          <w:lang w:val="tt-RU" w:eastAsia="en-US"/>
        </w:rPr>
      </w:pPr>
    </w:p>
    <w:p w14:paraId="089BC46E">
      <w:pPr>
        <w:spacing w:before="0" w:beforeAutospacing="0" w:after="0" w:afterAutospacing="0"/>
        <w:jc w:val="center"/>
        <w:rPr>
          <w:rFonts w:eastAsia="Arial"/>
          <w:b/>
          <w:bCs/>
          <w:color w:val="auto"/>
          <w:lang w:val="tt-RU" w:eastAsia="en-US"/>
        </w:rPr>
      </w:pPr>
    </w:p>
    <w:p w14:paraId="7F1C2F65">
      <w:pPr>
        <w:spacing w:before="0" w:beforeAutospacing="0" w:after="0" w:afterAutospacing="0"/>
        <w:jc w:val="center"/>
        <w:rPr>
          <w:rFonts w:eastAsia="Arial"/>
          <w:b/>
          <w:bCs/>
          <w:color w:val="auto"/>
          <w:lang w:val="tt-RU" w:eastAsia="en-US"/>
        </w:rPr>
      </w:pPr>
    </w:p>
    <w:p w14:paraId="49EB92C3">
      <w:pPr>
        <w:spacing w:before="0" w:beforeAutospacing="0" w:after="0" w:afterAutospacing="0"/>
        <w:jc w:val="center"/>
        <w:rPr>
          <w:b/>
          <w:bCs/>
          <w:color w:val="auto"/>
          <w:lang w:val="tt-RU"/>
        </w:rPr>
      </w:pPr>
      <w:r>
        <w:rPr>
          <w:rFonts w:eastAsia="Arial"/>
          <w:b/>
          <w:bCs/>
          <w:color w:val="auto"/>
          <w:lang w:val="tt-RU" w:eastAsia="en-US"/>
        </w:rPr>
        <w:t xml:space="preserve">Мәктәптә сәләтле укучылар белән эш системасын методик тәэмин итү </w:t>
      </w:r>
    </w:p>
    <w:p w14:paraId="50029B4A">
      <w:pPr>
        <w:spacing w:before="0" w:beforeAutospacing="0" w:after="0" w:afterAutospacing="0"/>
        <w:jc w:val="center"/>
        <w:rPr>
          <w:color w:val="auto"/>
          <w:lang w:val="tt-RU"/>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7620"/>
      </w:tblGrid>
      <w:tr w14:paraId="28A3F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Pr>
          <w:p w14:paraId="5F9525B1">
            <w:pPr>
              <w:spacing w:before="0" w:beforeAutospacing="0" w:after="0" w:afterAutospacing="0"/>
              <w:jc w:val="center"/>
              <w:rPr>
                <w:color w:val="auto"/>
              </w:rPr>
            </w:pPr>
            <w:r>
              <w:rPr>
                <w:rFonts w:eastAsia="Arial"/>
                <w:color w:val="auto"/>
                <w:lang w:eastAsia="en-US"/>
              </w:rPr>
              <w:t>Эшчәнлек юнәлеше</w:t>
            </w:r>
          </w:p>
        </w:tc>
        <w:tc>
          <w:tcPr>
            <w:tcW w:w="7620" w:type="dxa"/>
          </w:tcPr>
          <w:p w14:paraId="1CED0B2A">
            <w:pPr>
              <w:spacing w:before="0" w:beforeAutospacing="0" w:after="0" w:afterAutospacing="0"/>
              <w:jc w:val="center"/>
              <w:rPr>
                <w:color w:val="auto"/>
                <w:lang w:val="tt-RU"/>
              </w:rPr>
            </w:pPr>
            <w:r>
              <w:rPr>
                <w:color w:val="auto"/>
                <w:lang w:val="tt-RU"/>
              </w:rPr>
              <w:t>Эчтәлеге</w:t>
            </w:r>
          </w:p>
        </w:tc>
      </w:tr>
      <w:tr w14:paraId="5FB9C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6B40F685">
            <w:pPr>
              <w:spacing w:before="0" w:beforeAutospacing="0" w:after="0" w:afterAutospacing="0"/>
              <w:rPr>
                <w:color w:val="auto"/>
              </w:rPr>
            </w:pPr>
            <w:r>
              <w:rPr>
                <w:rFonts w:eastAsia="Arial"/>
                <w:color w:val="auto"/>
                <w:lang w:eastAsia="en-US"/>
              </w:rPr>
              <w:t>Мәгълүмати тәэмин итү</w:t>
            </w:r>
          </w:p>
        </w:tc>
        <w:tc>
          <w:tcPr>
            <w:tcW w:w="7620" w:type="dxa"/>
          </w:tcPr>
          <w:p w14:paraId="1382F0FD">
            <w:pPr>
              <w:spacing w:before="0" w:beforeAutospacing="0" w:after="0" w:afterAutospacing="0" w:line="360" w:lineRule="auto"/>
              <w:rPr>
                <w:color w:val="auto"/>
              </w:rPr>
            </w:pPr>
            <w:r>
              <w:rPr>
                <w:color w:val="auto"/>
              </w:rPr>
              <w:t xml:space="preserve">1. Норматив-хокукый тәэмин итү: </w:t>
            </w:r>
          </w:p>
          <w:p w14:paraId="07CFB686">
            <w:pPr>
              <w:spacing w:before="0" w:beforeAutospacing="0" w:after="0" w:afterAutospacing="0" w:line="360" w:lineRule="auto"/>
              <w:rPr>
                <w:color w:val="auto"/>
              </w:rPr>
            </w:pPr>
            <w:r>
              <w:rPr>
                <w:color w:val="auto"/>
              </w:rPr>
              <w:t>2. Программа белән тәэмин итү (сайлап алу курсларының, махсус курсларның, факультативларның типик авторлык программалары һ. б.)</w:t>
            </w:r>
          </w:p>
          <w:p w14:paraId="4DEA1D63">
            <w:pPr>
              <w:spacing w:before="0" w:beforeAutospacing="0" w:after="0" w:afterAutospacing="0" w:line="360" w:lineRule="auto"/>
              <w:rPr>
                <w:color w:val="auto"/>
              </w:rPr>
            </w:pPr>
            <w:r>
              <w:rPr>
                <w:color w:val="auto"/>
              </w:rPr>
              <w:t>3. Мәгълүмати-методик материаллар комплекты булу (юнәлешләр буенча тәкъдимнәр, басмалар, әдәбият исемлекләре).</w:t>
            </w:r>
          </w:p>
          <w:p w14:paraId="6D64B1E7">
            <w:pPr>
              <w:spacing w:before="0" w:beforeAutospacing="0" w:after="0" w:afterAutospacing="0" w:line="360" w:lineRule="auto"/>
              <w:rPr>
                <w:color w:val="auto"/>
              </w:rPr>
            </w:pPr>
            <w:r>
              <w:rPr>
                <w:color w:val="auto"/>
              </w:rPr>
              <w:t xml:space="preserve">4. Материаллар, иллюстрацияле </w:t>
            </w:r>
            <w:r>
              <w:rPr>
                <w:color w:val="auto"/>
                <w:lang w:val="tt-RU"/>
              </w:rPr>
              <w:t>әсб</w:t>
            </w:r>
            <w:r>
              <w:rPr>
                <w:color w:val="auto"/>
              </w:rPr>
              <w:t>аплар бастыру.</w:t>
            </w:r>
          </w:p>
        </w:tc>
      </w:tr>
      <w:tr w14:paraId="466B1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296F9231">
            <w:pPr>
              <w:spacing w:before="0" w:beforeAutospacing="0" w:after="0" w:afterAutospacing="0"/>
              <w:rPr>
                <w:color w:val="auto"/>
                <w:lang w:val="tt-RU"/>
              </w:rPr>
            </w:pPr>
            <w:r>
              <w:rPr>
                <w:color w:val="auto"/>
              </w:rPr>
              <w:t>Оештыру-методик тәэмин ит</w:t>
            </w:r>
            <w:r>
              <w:rPr>
                <w:color w:val="auto"/>
                <w:lang w:val="tt-RU"/>
              </w:rPr>
              <w:t>елеш</w:t>
            </w:r>
          </w:p>
        </w:tc>
        <w:tc>
          <w:tcPr>
            <w:tcW w:w="7620" w:type="dxa"/>
          </w:tcPr>
          <w:p w14:paraId="5084B9AB">
            <w:pPr>
              <w:spacing w:before="0" w:beforeAutospacing="0" w:after="0" w:afterAutospacing="0" w:line="360" w:lineRule="auto"/>
              <w:rPr>
                <w:color w:val="auto"/>
                <w:lang w:val="tt-RU"/>
              </w:rPr>
            </w:pPr>
            <w:r>
              <w:rPr>
                <w:color w:val="auto"/>
                <w:lang w:val="tt-RU"/>
              </w:rPr>
              <w:t xml:space="preserve">1. Сәләтле балалар белән эшләү проблемасы буенча максатчан методик берләшмә төзү. </w:t>
            </w:r>
          </w:p>
          <w:p w14:paraId="0787D311">
            <w:pPr>
              <w:spacing w:before="0" w:beforeAutospacing="0" w:after="0" w:afterAutospacing="0" w:line="360" w:lineRule="auto"/>
              <w:rPr>
                <w:color w:val="auto"/>
              </w:rPr>
            </w:pPr>
            <w:r>
              <w:rPr>
                <w:color w:val="auto"/>
              </w:rPr>
              <w:t>2. Мәктәп тематик семинарлары һәм дистанцион курслар, вебинарлар системасы аша педагогларның квалификациясен күтәрү һ. б..</w:t>
            </w:r>
          </w:p>
          <w:p w14:paraId="51D43082">
            <w:pPr>
              <w:spacing w:before="0" w:beforeAutospacing="0" w:after="0" w:afterAutospacing="0" w:line="360" w:lineRule="auto"/>
              <w:rPr>
                <w:color w:val="auto"/>
              </w:rPr>
            </w:pPr>
            <w:r>
              <w:rPr>
                <w:color w:val="auto"/>
              </w:rPr>
              <w:t>3. Мәктәптә өстәмә белем бирү өлкәсен үстерү программаларын һәм проектларын эшләү.</w:t>
            </w:r>
          </w:p>
          <w:p w14:paraId="5B92B722">
            <w:pPr>
              <w:spacing w:before="0" w:beforeAutospacing="0" w:after="0" w:afterAutospacing="0" w:line="360" w:lineRule="auto"/>
              <w:rPr>
                <w:color w:val="auto"/>
              </w:rPr>
            </w:pPr>
            <w:r>
              <w:rPr>
                <w:color w:val="auto"/>
              </w:rPr>
              <w:t>4. Педагогларның эш тәҗрибәсен гомумиләштерүне өйрәнү.</w:t>
            </w:r>
          </w:p>
          <w:p w14:paraId="036ACEF0">
            <w:pPr>
              <w:spacing w:before="0" w:beforeAutospacing="0" w:after="0" w:afterAutospacing="0" w:line="360" w:lineRule="auto"/>
              <w:rPr>
                <w:color w:val="auto"/>
              </w:rPr>
            </w:pPr>
            <w:r>
              <w:rPr>
                <w:color w:val="auto"/>
              </w:rPr>
              <w:t>5. Система эш</w:t>
            </w:r>
            <w:r>
              <w:rPr>
                <w:color w:val="auto"/>
                <w:lang w:val="tt-RU"/>
              </w:rPr>
              <w:t>чәнлеге</w:t>
            </w:r>
            <w:r>
              <w:rPr>
                <w:color w:val="auto"/>
              </w:rPr>
              <w:t>нең мониторингы.</w:t>
            </w:r>
          </w:p>
        </w:tc>
      </w:tr>
    </w:tbl>
    <w:p w14:paraId="7A2BD3DC">
      <w:pPr>
        <w:spacing w:before="0" w:beforeAutospacing="0" w:after="0" w:afterAutospacing="0"/>
        <w:jc w:val="center"/>
        <w:rPr>
          <w:b/>
          <w:bCs/>
          <w:color w:val="auto"/>
        </w:rPr>
      </w:pPr>
    </w:p>
    <w:p w14:paraId="2F3F215D">
      <w:pPr>
        <w:spacing w:before="0" w:beforeAutospacing="0" w:after="0" w:afterAutospacing="0"/>
        <w:jc w:val="both"/>
        <w:rPr>
          <w:rFonts w:eastAsia="Arial"/>
          <w:b/>
          <w:bCs/>
          <w:color w:val="auto"/>
          <w:lang w:val="tt-RU" w:eastAsia="en-US"/>
        </w:rPr>
      </w:pPr>
    </w:p>
    <w:p w14:paraId="20F60390">
      <w:pPr>
        <w:spacing w:before="0" w:beforeAutospacing="0" w:after="0" w:afterAutospacing="0"/>
        <w:jc w:val="both"/>
        <w:rPr>
          <w:rFonts w:eastAsia="Arial"/>
          <w:b/>
          <w:bCs/>
          <w:color w:val="auto"/>
          <w:lang w:val="tt-RU" w:eastAsia="en-US"/>
        </w:rPr>
      </w:pPr>
    </w:p>
    <w:p w14:paraId="0F072018">
      <w:pPr>
        <w:spacing w:before="0" w:beforeAutospacing="0" w:after="0" w:afterAutospacing="0"/>
        <w:jc w:val="both"/>
        <w:rPr>
          <w:rFonts w:eastAsia="Arial"/>
          <w:b/>
          <w:bCs/>
          <w:color w:val="auto"/>
          <w:lang w:val="tt-RU" w:eastAsia="en-US"/>
        </w:rPr>
      </w:pPr>
      <w:r>
        <w:rPr>
          <w:rFonts w:eastAsia="Arial"/>
          <w:b/>
          <w:bCs/>
          <w:color w:val="auto"/>
          <w:lang w:val="tt-RU" w:eastAsia="en-US"/>
        </w:rPr>
        <w:t xml:space="preserve">Мәктәп укучыларына дәрестән тыш белем бирү эшчәнлегенең төп формалары </w:t>
      </w:r>
    </w:p>
    <w:p w14:paraId="07091BAB">
      <w:pPr>
        <w:spacing w:before="0" w:beforeAutospacing="0" w:after="0" w:afterAutospacing="0"/>
        <w:jc w:val="center"/>
        <w:rPr>
          <w:rFonts w:eastAsia="Arial"/>
          <w:b/>
          <w:bCs/>
          <w:color w:val="auto"/>
          <w:lang w:val="tt-RU"/>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34"/>
        <w:gridCol w:w="6720"/>
      </w:tblGrid>
      <w:tr w14:paraId="32121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3C242C9">
            <w:pPr>
              <w:spacing w:before="0" w:beforeAutospacing="0" w:after="0" w:afterAutospacing="0"/>
              <w:jc w:val="center"/>
              <w:rPr>
                <w:color w:val="auto"/>
                <w:lang w:val="tt-RU"/>
              </w:rPr>
            </w:pPr>
            <w:r>
              <w:rPr>
                <w:color w:val="auto"/>
                <w:lang w:val="tt-RU"/>
              </w:rPr>
              <w:t>Эш төре</w:t>
            </w:r>
          </w:p>
        </w:tc>
        <w:tc>
          <w:tcPr>
            <w:tcW w:w="0" w:type="auto"/>
          </w:tcPr>
          <w:p w14:paraId="3E16714B">
            <w:pPr>
              <w:spacing w:before="0" w:beforeAutospacing="0" w:after="0" w:afterAutospacing="0"/>
              <w:jc w:val="center"/>
              <w:rPr>
                <w:color w:val="auto"/>
                <w:lang w:val="tt-RU"/>
              </w:rPr>
            </w:pPr>
            <w:r>
              <w:rPr>
                <w:color w:val="auto"/>
                <w:lang w:val="tt-RU"/>
              </w:rPr>
              <w:t>Бурычлар</w:t>
            </w:r>
          </w:p>
        </w:tc>
      </w:tr>
      <w:tr w14:paraId="35683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B8BB995">
            <w:pPr>
              <w:spacing w:before="0" w:beforeAutospacing="0" w:after="0" w:afterAutospacing="0"/>
              <w:rPr>
                <w:color w:val="auto"/>
                <w:lang w:val="tt-RU"/>
              </w:rPr>
            </w:pPr>
            <w:r>
              <w:rPr>
                <w:b/>
                <w:bCs/>
                <w:color w:val="auto"/>
              </w:rPr>
              <w:t>Факультатив</w:t>
            </w:r>
            <w:r>
              <w:rPr>
                <w:b/>
                <w:bCs/>
                <w:color w:val="auto"/>
                <w:lang w:val="tt-RU"/>
              </w:rPr>
              <w:t xml:space="preserve"> дәресләр</w:t>
            </w:r>
          </w:p>
        </w:tc>
        <w:tc>
          <w:tcPr>
            <w:tcW w:w="0" w:type="auto"/>
          </w:tcPr>
          <w:p w14:paraId="3D3E4D63">
            <w:pPr>
              <w:numPr>
                <w:ilvl w:val="0"/>
                <w:numId w:val="8"/>
              </w:numPr>
              <w:spacing w:before="0" w:beforeAutospacing="0" w:after="0" w:afterAutospacing="0" w:line="360" w:lineRule="auto"/>
              <w:contextualSpacing/>
              <w:rPr>
                <w:rFonts w:eastAsia="Arial"/>
                <w:color w:val="auto"/>
                <w:lang w:val="tt-RU" w:eastAsia="en-US"/>
              </w:rPr>
            </w:pPr>
            <w:r>
              <w:rPr>
                <w:rFonts w:eastAsia="Arial"/>
                <w:color w:val="auto"/>
                <w:lang w:val="tt-RU" w:eastAsia="en-US"/>
              </w:rPr>
              <w:t>укучыларның индивидуаль мөмкинлекләрен исәпкә алу;</w:t>
            </w:r>
          </w:p>
          <w:p w14:paraId="21EF3B04">
            <w:pPr>
              <w:numPr>
                <w:ilvl w:val="0"/>
                <w:numId w:val="8"/>
              </w:numPr>
              <w:spacing w:before="0" w:beforeAutospacing="0" w:after="0" w:afterAutospacing="0" w:line="360" w:lineRule="auto"/>
              <w:contextualSpacing/>
              <w:rPr>
                <w:rFonts w:eastAsia="Arial"/>
                <w:color w:val="auto"/>
                <w:lang w:eastAsia="en-US"/>
              </w:rPr>
            </w:pPr>
            <w:r>
              <w:rPr>
                <w:rFonts w:eastAsia="Arial"/>
                <w:color w:val="auto"/>
                <w:lang w:eastAsia="en-US"/>
              </w:rPr>
              <w:t>укучыларның мөстәкыйльлек дәрәҗәсен күтәрү</w:t>
            </w:r>
            <w:r>
              <w:rPr>
                <w:rFonts w:eastAsia="Arial"/>
                <w:color w:val="auto"/>
                <w:lang w:val="tt-RU" w:eastAsia="en-US"/>
              </w:rPr>
              <w:t>;</w:t>
            </w:r>
            <w:r>
              <w:rPr>
                <w:rFonts w:eastAsia="Arial"/>
                <w:color w:val="auto"/>
                <w:lang w:eastAsia="en-US"/>
              </w:rPr>
              <w:t xml:space="preserve"> </w:t>
            </w:r>
          </w:p>
          <w:p w14:paraId="0EE95088">
            <w:pPr>
              <w:numPr>
                <w:ilvl w:val="0"/>
                <w:numId w:val="8"/>
              </w:numPr>
              <w:spacing w:before="0" w:beforeAutospacing="0" w:after="0" w:afterAutospacing="0" w:line="360" w:lineRule="auto"/>
              <w:contextualSpacing/>
              <w:rPr>
                <w:rFonts w:eastAsia="Arial"/>
                <w:color w:val="auto"/>
                <w:lang w:eastAsia="en-US"/>
              </w:rPr>
            </w:pPr>
            <w:r>
              <w:rPr>
                <w:rFonts w:eastAsia="Arial"/>
                <w:color w:val="auto"/>
                <w:lang w:val="tt-RU" w:eastAsia="en-US"/>
              </w:rPr>
              <w:t>укучының т</w:t>
            </w:r>
            <w:r>
              <w:rPr>
                <w:rFonts w:eastAsia="Arial"/>
                <w:color w:val="auto"/>
                <w:lang w:eastAsia="en-US"/>
              </w:rPr>
              <w:t>анып белү мөмкинлекләрен киңәйтү</w:t>
            </w:r>
            <w:r>
              <w:rPr>
                <w:rFonts w:eastAsia="Arial"/>
                <w:color w:val="auto"/>
                <w:lang w:val="tt-RU" w:eastAsia="en-US"/>
              </w:rPr>
              <w:t>;</w:t>
            </w:r>
            <w:r>
              <w:rPr>
                <w:rFonts w:eastAsia="Arial"/>
                <w:color w:val="auto"/>
                <w:lang w:eastAsia="en-US"/>
              </w:rPr>
              <w:t xml:space="preserve"> </w:t>
            </w:r>
          </w:p>
          <w:p w14:paraId="1DA1E1AE">
            <w:pPr>
              <w:numPr>
                <w:ilvl w:val="0"/>
                <w:numId w:val="8"/>
              </w:numPr>
              <w:spacing w:before="0" w:beforeAutospacing="0" w:after="0" w:afterAutospacing="0" w:line="360" w:lineRule="auto"/>
              <w:contextualSpacing/>
              <w:rPr>
                <w:color w:val="auto"/>
              </w:rPr>
            </w:pPr>
            <w:r>
              <w:rPr>
                <w:rFonts w:eastAsia="Arial"/>
                <w:color w:val="auto"/>
                <w:lang w:val="tt-RU" w:eastAsia="en-US"/>
              </w:rPr>
              <w:t>укучыларны</w:t>
            </w:r>
            <w:r>
              <w:rPr>
                <w:rFonts w:eastAsia="Arial"/>
                <w:color w:val="auto"/>
                <w:lang w:eastAsia="en-US"/>
              </w:rPr>
              <w:t xml:space="preserve"> тикшеренү күнекмәләрен формалаштыру, иҗади һәм проект эшчәнлеге</w:t>
            </w:r>
            <w:r>
              <w:rPr>
                <w:rFonts w:eastAsia="Arial"/>
                <w:color w:val="auto"/>
                <w:lang w:val="tt-RU" w:eastAsia="en-US"/>
              </w:rPr>
              <w:t>нә тарту</w:t>
            </w:r>
            <w:r>
              <w:rPr>
                <w:rFonts w:eastAsia="Arial"/>
                <w:color w:val="auto"/>
                <w:lang w:eastAsia="en-US"/>
              </w:rPr>
              <w:t>.</w:t>
            </w:r>
          </w:p>
        </w:tc>
      </w:tr>
      <w:tr w14:paraId="41C96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5B691D5">
            <w:pPr>
              <w:spacing w:before="0" w:beforeAutospacing="0" w:after="0" w:afterAutospacing="0"/>
              <w:rPr>
                <w:color w:val="auto"/>
              </w:rPr>
            </w:pPr>
            <w:r>
              <w:rPr>
                <w:b/>
                <w:bCs/>
                <w:color w:val="auto"/>
              </w:rPr>
              <w:t>У</w:t>
            </w:r>
            <w:r>
              <w:rPr>
                <w:b/>
                <w:bCs/>
                <w:color w:val="auto"/>
                <w:lang w:val="tt-RU"/>
              </w:rPr>
              <w:t>кучылар өчен</w:t>
            </w:r>
            <w:r>
              <w:rPr>
                <w:b/>
                <w:bCs/>
                <w:color w:val="auto"/>
              </w:rPr>
              <w:t xml:space="preserve"> конференция</w:t>
            </w:r>
          </w:p>
        </w:tc>
        <w:tc>
          <w:tcPr>
            <w:tcW w:w="0" w:type="auto"/>
          </w:tcPr>
          <w:p w14:paraId="6DB31483">
            <w:pPr>
              <w:numPr>
                <w:ilvl w:val="0"/>
                <w:numId w:val="8"/>
              </w:numPr>
              <w:spacing w:before="0" w:beforeAutospacing="0" w:after="0" w:afterAutospacing="0" w:line="360" w:lineRule="auto"/>
              <w:rPr>
                <w:rFonts w:eastAsia="Arial"/>
                <w:color w:val="auto"/>
                <w:lang w:eastAsia="en-US"/>
              </w:rPr>
            </w:pPr>
            <w:r>
              <w:rPr>
                <w:rFonts w:eastAsia="Arial"/>
                <w:color w:val="auto"/>
                <w:lang w:val="tt-RU" w:eastAsia="en-US"/>
              </w:rPr>
              <w:t>ф</w:t>
            </w:r>
            <w:r>
              <w:rPr>
                <w:rFonts w:eastAsia="Arial"/>
                <w:color w:val="auto"/>
                <w:lang w:eastAsia="en-US"/>
              </w:rPr>
              <w:t>әнни-популяр, уку һәм белешмә әдәбият белән эшләү нигезендә мөстәкыйль белем алу күнекмәләрен үстерү.</w:t>
            </w:r>
          </w:p>
          <w:p w14:paraId="2CD769C4">
            <w:pPr>
              <w:numPr>
                <w:ilvl w:val="0"/>
                <w:numId w:val="8"/>
              </w:numPr>
              <w:spacing w:before="0" w:beforeAutospacing="0" w:after="0" w:afterAutospacing="0" w:line="360" w:lineRule="auto"/>
              <w:rPr>
                <w:rFonts w:eastAsia="Arial"/>
                <w:color w:val="auto"/>
                <w:lang w:eastAsia="en-US"/>
              </w:rPr>
            </w:pPr>
            <w:r>
              <w:rPr>
                <w:rFonts w:eastAsia="Arial"/>
                <w:color w:val="auto"/>
                <w:lang w:eastAsia="en-US"/>
              </w:rPr>
              <w:t xml:space="preserve">уку предметлары буенча белемнәрне гомумиләштерү һәм системалаштыру. </w:t>
            </w:r>
          </w:p>
          <w:p w14:paraId="3B407DCC">
            <w:pPr>
              <w:numPr>
                <w:ilvl w:val="0"/>
                <w:numId w:val="8"/>
              </w:numPr>
              <w:spacing w:before="0" w:beforeAutospacing="0" w:after="0" w:afterAutospacing="0" w:line="360" w:lineRule="auto"/>
              <w:rPr>
                <w:color w:val="auto"/>
              </w:rPr>
            </w:pPr>
            <w:r>
              <w:rPr>
                <w:rFonts w:eastAsia="Arial"/>
                <w:color w:val="auto"/>
                <w:lang w:eastAsia="en-US"/>
              </w:rPr>
              <w:t>Укучыларның мәгълүмати культурасын формалаштыру.</w:t>
            </w:r>
          </w:p>
        </w:tc>
      </w:tr>
      <w:tr w14:paraId="523AC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1B8F2AB">
            <w:pPr>
              <w:spacing w:before="0" w:beforeAutospacing="0" w:after="0" w:afterAutospacing="0"/>
              <w:rPr>
                <w:color w:val="auto"/>
              </w:rPr>
            </w:pPr>
            <w:r>
              <w:rPr>
                <w:b/>
                <w:bCs/>
                <w:color w:val="auto"/>
                <w:lang w:val="tt-RU"/>
              </w:rPr>
              <w:t>Фән атналыгы</w:t>
            </w:r>
            <w:r>
              <w:rPr>
                <w:b/>
                <w:bCs/>
                <w:color w:val="auto"/>
              </w:rPr>
              <w:t>.</w:t>
            </w:r>
          </w:p>
          <w:p w14:paraId="79E37B64">
            <w:pPr>
              <w:spacing w:before="0" w:beforeAutospacing="0" w:after="0" w:afterAutospacing="0"/>
              <w:rPr>
                <w:color w:val="auto"/>
              </w:rPr>
            </w:pPr>
            <w:r>
              <w:rPr>
                <w:b/>
                <w:bCs/>
                <w:color w:val="auto"/>
                <w:lang w:val="tt-RU"/>
              </w:rPr>
              <w:t>Дәрестән тыш чара.</w:t>
            </w:r>
            <w:r>
              <w:rPr>
                <w:b/>
                <w:bCs/>
                <w:color w:val="auto"/>
              </w:rPr>
              <w:t xml:space="preserve"> </w:t>
            </w:r>
          </w:p>
        </w:tc>
        <w:tc>
          <w:tcPr>
            <w:tcW w:w="0" w:type="auto"/>
          </w:tcPr>
          <w:p w14:paraId="6BF1ECF8">
            <w:pPr>
              <w:numPr>
                <w:ilvl w:val="0"/>
                <w:numId w:val="8"/>
              </w:numPr>
              <w:spacing w:before="0" w:beforeAutospacing="0" w:after="0" w:afterAutospacing="0" w:line="360" w:lineRule="auto"/>
              <w:contextualSpacing/>
              <w:rPr>
                <w:color w:val="auto"/>
              </w:rPr>
            </w:pPr>
            <w:r>
              <w:rPr>
                <w:color w:val="auto"/>
                <w:lang w:val="tt-RU"/>
              </w:rPr>
              <w:t>д</w:t>
            </w:r>
            <w:r>
              <w:rPr>
                <w:color w:val="auto"/>
              </w:rPr>
              <w:t>әрестән тыш эшчәнлек формаларының киң спектрын күзаллау.</w:t>
            </w:r>
          </w:p>
          <w:p w14:paraId="48B1C378">
            <w:pPr>
              <w:numPr>
                <w:ilvl w:val="0"/>
                <w:numId w:val="8"/>
              </w:numPr>
              <w:spacing w:before="0" w:beforeAutospacing="0" w:after="0" w:afterAutospacing="0" w:line="360" w:lineRule="auto"/>
              <w:contextualSpacing/>
              <w:rPr>
                <w:color w:val="auto"/>
              </w:rPr>
            </w:pPr>
            <w:r>
              <w:rPr>
                <w:color w:val="auto"/>
              </w:rPr>
              <w:t>танып белү эшчәнлегенең актив формаларына җәлеп итү.</w:t>
            </w:r>
          </w:p>
          <w:p w14:paraId="647B5419">
            <w:pPr>
              <w:numPr>
                <w:ilvl w:val="0"/>
                <w:numId w:val="8"/>
              </w:numPr>
              <w:spacing w:before="0" w:beforeAutospacing="0" w:after="0" w:afterAutospacing="0" w:line="360" w:lineRule="auto"/>
              <w:contextualSpacing/>
              <w:rPr>
                <w:color w:val="auto"/>
              </w:rPr>
            </w:pPr>
            <w:r>
              <w:rPr>
                <w:color w:val="auto"/>
              </w:rPr>
              <w:t>укучыларның мәгариф өлкәсен өйрәнүгә кызыксынуын арттыру.</w:t>
            </w:r>
          </w:p>
          <w:p w14:paraId="2ED892DC">
            <w:pPr>
              <w:numPr>
                <w:ilvl w:val="0"/>
                <w:numId w:val="8"/>
              </w:numPr>
              <w:spacing w:before="0" w:beforeAutospacing="0" w:after="0" w:afterAutospacing="0" w:line="360" w:lineRule="auto"/>
              <w:contextualSpacing/>
              <w:rPr>
                <w:color w:val="auto"/>
              </w:rPr>
            </w:pPr>
            <w:r>
              <w:rPr>
                <w:color w:val="auto"/>
                <w:lang w:val="tt-RU"/>
              </w:rPr>
              <w:t>у</w:t>
            </w:r>
            <w:r>
              <w:rPr>
                <w:color w:val="auto"/>
              </w:rPr>
              <w:t>кучыларның иҗади сәләтләрен үстерү.</w:t>
            </w:r>
          </w:p>
        </w:tc>
      </w:tr>
      <w:tr w14:paraId="01619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68687AC">
            <w:pPr>
              <w:spacing w:before="0" w:beforeAutospacing="0" w:after="0" w:afterAutospacing="0"/>
              <w:rPr>
                <w:color w:val="auto"/>
              </w:rPr>
            </w:pPr>
            <w:r>
              <w:rPr>
                <w:rFonts w:eastAsia="Arial"/>
                <w:color w:val="auto"/>
                <w:lang w:eastAsia="en-US"/>
              </w:rPr>
              <w:t>Укучыларның фәнни җәмгыяте</w:t>
            </w:r>
          </w:p>
        </w:tc>
        <w:tc>
          <w:tcPr>
            <w:tcW w:w="0" w:type="auto"/>
          </w:tcPr>
          <w:p w14:paraId="3232DC56">
            <w:pPr>
              <w:numPr>
                <w:ilvl w:val="0"/>
                <w:numId w:val="8"/>
              </w:numPr>
              <w:spacing w:before="0" w:beforeAutospacing="0" w:after="0" w:afterAutospacing="0" w:line="360" w:lineRule="auto"/>
              <w:rPr>
                <w:color w:val="auto"/>
              </w:rPr>
            </w:pPr>
            <w:r>
              <w:rPr>
                <w:color w:val="auto"/>
                <w:lang w:val="tt-RU"/>
              </w:rPr>
              <w:t>у</w:t>
            </w:r>
            <w:r>
              <w:rPr>
                <w:color w:val="auto"/>
              </w:rPr>
              <w:t>кучыларны тикшеренү, иҗат һәм проект эшчәнлегенә җәлеп итү.</w:t>
            </w:r>
          </w:p>
          <w:p w14:paraId="7C3E09A3">
            <w:pPr>
              <w:numPr>
                <w:ilvl w:val="0"/>
                <w:numId w:val="8"/>
              </w:numPr>
              <w:spacing w:before="0" w:beforeAutospacing="0" w:after="0" w:afterAutospacing="0" w:line="360" w:lineRule="auto"/>
              <w:rPr>
                <w:color w:val="auto"/>
              </w:rPr>
            </w:pPr>
            <w:r>
              <w:rPr>
                <w:color w:val="auto"/>
                <w:lang w:val="tt-RU"/>
              </w:rPr>
              <w:t>и</w:t>
            </w:r>
            <w:r>
              <w:rPr>
                <w:color w:val="auto"/>
              </w:rPr>
              <w:t>җади эзләнү һәм тикшеренүләр башкару процессында укучыларның аналитик һәм тәнкыйди фикерләвен формалаштыру.</w:t>
            </w:r>
          </w:p>
        </w:tc>
      </w:tr>
      <w:tr w14:paraId="78623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E55AE9F">
            <w:pPr>
              <w:spacing w:before="0" w:beforeAutospacing="0" w:after="200" w:afterAutospacing="0" w:line="276" w:lineRule="auto"/>
              <w:rPr>
                <w:rFonts w:eastAsia="SimSun"/>
                <w:color w:val="auto"/>
                <w:lang w:eastAsia="en-US"/>
              </w:rPr>
            </w:pPr>
          </w:p>
          <w:p w14:paraId="0BC8D82B">
            <w:pPr>
              <w:spacing w:before="0" w:beforeAutospacing="0" w:after="200" w:afterAutospacing="0" w:line="276" w:lineRule="auto"/>
              <w:rPr>
                <w:rFonts w:eastAsia="var(--depot-font-text)"/>
                <w:color w:val="auto"/>
                <w:lang w:eastAsia="en-US"/>
              </w:rPr>
            </w:pPr>
            <w:r>
              <w:rPr>
                <w:rFonts w:eastAsia="var(--depot-font-text)"/>
                <w:color w:val="auto"/>
                <w:lang w:eastAsia="zh-CN"/>
              </w:rPr>
              <w:t xml:space="preserve">Индивидуаль һәм төркемле </w:t>
            </w:r>
            <w:r>
              <w:rPr>
                <w:rFonts w:eastAsia="var(--depot-font-text)"/>
                <w:color w:val="auto"/>
                <w:lang w:val="tt-RU" w:eastAsia="zh-CN"/>
              </w:rPr>
              <w:t xml:space="preserve">эшчәнлек </w:t>
            </w:r>
            <w:r>
              <w:rPr>
                <w:rFonts w:eastAsia="var(--depot-font-text)"/>
                <w:color w:val="auto"/>
                <w:lang w:eastAsia="zh-CN"/>
              </w:rPr>
              <w:t>дәресләр</w:t>
            </w:r>
            <w:r>
              <w:rPr>
                <w:rFonts w:eastAsia="var(--depot-font-text)"/>
                <w:color w:val="auto"/>
                <w:lang w:val="tt-RU" w:eastAsia="zh-CN"/>
              </w:rPr>
              <w:t>е</w:t>
            </w:r>
            <w:r>
              <w:fldChar w:fldCharType="begin"/>
            </w:r>
            <w:r>
              <w:instrText xml:space="preserve"> HYPERLINK "https://translate.yandex.ru/translator/%D0%A0%D1%83%D1%81%D1%81%D0%BA%D0%B8%D0%B9-%D0%A2%D0%B0%D1%82%D0%B0%D1%80%D1%81%D0%BA%D0%B8%D0%B9" \t "https://yandex.ru/search/_blank" </w:instrText>
            </w:r>
            <w:r>
              <w:fldChar w:fldCharType="separate"/>
            </w:r>
            <w:r>
              <w:rPr>
                <w:rFonts w:eastAsia="var(--depot-font-text)"/>
                <w:color w:val="auto"/>
                <w:lang w:eastAsia="en-US"/>
              </w:rPr>
              <w:br w:type="textWrapping"/>
            </w:r>
            <w:r>
              <w:rPr>
                <w:rFonts w:eastAsia="var(--depot-font-text)"/>
                <w:color w:val="auto"/>
                <w:lang w:eastAsia="en-US"/>
              </w:rPr>
              <w:fldChar w:fldCharType="end"/>
            </w:r>
          </w:p>
          <w:p w14:paraId="0359023C">
            <w:pPr>
              <w:shd w:val="clear" w:color="auto" w:fill="FBFBFB"/>
              <w:spacing w:before="0" w:beforeAutospacing="0" w:after="200" w:afterAutospacing="0" w:line="276" w:lineRule="auto"/>
              <w:rPr>
                <w:color w:val="auto"/>
              </w:rPr>
            </w:pPr>
            <w:r>
              <w:fldChar w:fldCharType="begin"/>
            </w:r>
            <w:r>
              <w:instrText xml:space="preserve"> HYPERLINK "https://translate.yandex.ru/translator/%D0%A0%D1%83%D1%81%D1%81%D0%BA%D0%B8%D0%B9-%D0%A2%D0%B0%D1%82%D0%B0%D1%80%D1%81%D0%BA%D0%B8%D0%B9" \t "https://yandex.ru/search/_blank" </w:instrText>
            </w:r>
            <w:r>
              <w:fldChar w:fldCharType="separate"/>
            </w:r>
            <w:r>
              <w:rPr>
                <w:rFonts w:eastAsia="var(--depot-font-text)"/>
                <w:color w:val="auto"/>
                <w:lang w:eastAsia="en-US"/>
              </w:rPr>
              <w:br w:type="textWrapping"/>
            </w:r>
            <w:r>
              <w:rPr>
                <w:rFonts w:eastAsia="var(--depot-font-text)"/>
                <w:color w:val="auto"/>
                <w:lang w:eastAsia="en-US"/>
              </w:rPr>
              <w:fldChar w:fldCharType="end"/>
            </w:r>
          </w:p>
        </w:tc>
        <w:tc>
          <w:tcPr>
            <w:tcW w:w="0" w:type="auto"/>
          </w:tcPr>
          <w:p w14:paraId="37DEC663">
            <w:pPr>
              <w:numPr>
                <w:ilvl w:val="0"/>
                <w:numId w:val="8"/>
              </w:numPr>
              <w:spacing w:before="0" w:beforeAutospacing="0" w:after="0" w:afterAutospacing="0" w:line="360" w:lineRule="auto"/>
              <w:contextualSpacing/>
              <w:rPr>
                <w:color w:val="auto"/>
              </w:rPr>
            </w:pPr>
            <w:r>
              <w:rPr>
                <w:color w:val="auto"/>
              </w:rPr>
              <w:t>укучыларның иҗади сәләтләрен үстерү.</w:t>
            </w:r>
          </w:p>
          <w:p w14:paraId="40D30389">
            <w:pPr>
              <w:numPr>
                <w:ilvl w:val="0"/>
                <w:numId w:val="8"/>
              </w:numPr>
              <w:spacing w:before="0" w:beforeAutospacing="0" w:after="0" w:afterAutospacing="0" w:line="360" w:lineRule="auto"/>
              <w:contextualSpacing/>
              <w:rPr>
                <w:color w:val="auto"/>
              </w:rPr>
            </w:pPr>
            <w:r>
              <w:rPr>
                <w:color w:val="auto"/>
              </w:rPr>
              <w:t>Һөнәр</w:t>
            </w:r>
            <w:r>
              <w:rPr>
                <w:color w:val="auto"/>
                <w:lang w:val="tt-RU"/>
              </w:rPr>
              <w:t xml:space="preserve"> сайлау </w:t>
            </w:r>
            <w:r>
              <w:rPr>
                <w:color w:val="auto"/>
              </w:rPr>
              <w:t>юнәлеш</w:t>
            </w:r>
            <w:r>
              <w:rPr>
                <w:color w:val="auto"/>
                <w:lang w:val="tt-RU"/>
              </w:rPr>
              <w:t>енд</w:t>
            </w:r>
            <w:r>
              <w:rPr>
                <w:color w:val="auto"/>
              </w:rPr>
              <w:t xml:space="preserve">ә ярдәм </w:t>
            </w:r>
            <w:r>
              <w:rPr>
                <w:color w:val="auto"/>
                <w:lang w:val="tt-RU"/>
              </w:rPr>
              <w:t>итү</w:t>
            </w:r>
            <w:r>
              <w:rPr>
                <w:color w:val="auto"/>
              </w:rPr>
              <w:t>.</w:t>
            </w:r>
          </w:p>
          <w:p w14:paraId="0007B683">
            <w:pPr>
              <w:numPr>
                <w:ilvl w:val="0"/>
                <w:numId w:val="8"/>
              </w:numPr>
              <w:spacing w:before="0" w:beforeAutospacing="0" w:after="0" w:afterAutospacing="0" w:line="360" w:lineRule="auto"/>
              <w:contextualSpacing/>
              <w:rPr>
                <w:color w:val="auto"/>
              </w:rPr>
            </w:pPr>
            <w:r>
              <w:rPr>
                <w:color w:val="auto"/>
                <w:lang w:val="tt-RU"/>
              </w:rPr>
              <w:t>у</w:t>
            </w:r>
            <w:r>
              <w:rPr>
                <w:color w:val="auto"/>
              </w:rPr>
              <w:t>кучыларның сыйныфтан тыш эштә үз-үзләрен тормышка ашыруы.</w:t>
            </w:r>
          </w:p>
        </w:tc>
      </w:tr>
    </w:tbl>
    <w:p w14:paraId="48DFBE97">
      <w:pPr>
        <w:shd w:val="clear" w:color="auto" w:fill="FFFFFF"/>
        <w:spacing w:before="120" w:beforeAutospacing="0" w:after="120" w:afterAutospacing="0" w:line="360" w:lineRule="auto"/>
        <w:outlineLvl w:val="2"/>
        <w:rPr>
          <w:rFonts w:eastAsia="SimSun"/>
          <w:b/>
          <w:color w:val="auto"/>
          <w:lang w:eastAsia="en-US"/>
        </w:rPr>
      </w:pPr>
      <w:r>
        <w:rPr>
          <w:rFonts w:eastAsia="SimSun"/>
          <w:b/>
          <w:color w:val="auto"/>
          <w:lang w:eastAsia="en-US"/>
        </w:rPr>
        <w:t xml:space="preserve">               </w:t>
      </w:r>
    </w:p>
    <w:p w14:paraId="3FB4BA6A">
      <w:pPr>
        <w:shd w:val="clear" w:color="auto" w:fill="FFFFFF"/>
        <w:spacing w:before="120" w:beforeAutospacing="0" w:after="120" w:afterAutospacing="0" w:line="360" w:lineRule="auto"/>
        <w:jc w:val="center"/>
        <w:outlineLvl w:val="2"/>
        <w:rPr>
          <w:rFonts w:eastAsia="SimSun"/>
          <w:b/>
          <w:color w:val="auto"/>
          <w:lang w:eastAsia="en-US"/>
        </w:rPr>
      </w:pPr>
      <w:r>
        <w:rPr>
          <w:rFonts w:eastAsia="SimSun"/>
          <w:b/>
          <w:color w:val="auto"/>
          <w:lang w:eastAsia="en-US"/>
        </w:rPr>
        <w:t>Белем бирү мохитен планлаштыру һәм проектлау</w:t>
      </w:r>
    </w:p>
    <w:p w14:paraId="6CCB4138">
      <w:pPr>
        <w:shd w:val="clear" w:color="auto" w:fill="FFFFFF"/>
        <w:spacing w:before="120" w:beforeAutospacing="0" w:after="120" w:afterAutospacing="0" w:line="360" w:lineRule="auto"/>
        <w:jc w:val="center"/>
        <w:outlineLvl w:val="2"/>
        <w:rPr>
          <w:rFonts w:eastAsia="SimSun"/>
          <w:b/>
          <w:color w:val="auto"/>
          <w:lang w:eastAsia="en-US"/>
        </w:rPr>
      </w:pPr>
      <w:r>
        <w:rPr>
          <w:rFonts w:eastAsia="Arial"/>
          <w:b/>
          <w:color w:val="auto"/>
          <w:lang w:eastAsia="en-US"/>
        </w:rPr>
        <w:t>федераль дәүләт белем бирү стандарты</w:t>
      </w:r>
      <w:r>
        <w:rPr>
          <w:rFonts w:eastAsia="SimSun"/>
          <w:b/>
          <w:color w:val="auto"/>
          <w:lang w:eastAsia="en-US"/>
        </w:rPr>
        <w:t xml:space="preserve"> нигезендә гамәлгә ашырыла</w:t>
      </w:r>
    </w:p>
    <w:p w14:paraId="3F8C96BD">
      <w:pPr>
        <w:numPr>
          <w:ilvl w:val="0"/>
          <w:numId w:val="9"/>
        </w:numPr>
        <w:shd w:val="clear" w:color="auto" w:fill="FFFFFF"/>
        <w:spacing w:before="90" w:beforeAutospacing="0" w:after="90" w:afterAutospacing="0" w:line="360" w:lineRule="auto"/>
        <w:rPr>
          <w:rFonts w:eastAsia="Arial"/>
          <w:color w:val="auto"/>
          <w:lang w:eastAsia="en-US"/>
        </w:rPr>
      </w:pPr>
      <w:r>
        <w:rPr>
          <w:rFonts w:eastAsia="Arial"/>
          <w:color w:val="auto"/>
          <w:lang w:eastAsia="en-US"/>
        </w:rPr>
        <w:t xml:space="preserve">Балалар һәм педагогик коллективларның тормыш эшчәнлеген кешелекнең гомум кабул ителгән әхлакый нормалары, этикет кагыйдәләре нигезендә оештыру; </w:t>
      </w:r>
    </w:p>
    <w:p w14:paraId="01FC853E">
      <w:pPr>
        <w:numPr>
          <w:ilvl w:val="0"/>
          <w:numId w:val="9"/>
        </w:numPr>
        <w:shd w:val="clear" w:color="auto" w:fill="FFFFFF"/>
        <w:spacing w:before="90" w:beforeAutospacing="0" w:after="90" w:afterAutospacing="0" w:line="360" w:lineRule="auto"/>
        <w:rPr>
          <w:color w:val="auto"/>
        </w:rPr>
      </w:pPr>
      <w:r>
        <w:rPr>
          <w:rFonts w:eastAsia="Arial"/>
          <w:color w:val="auto"/>
          <w:lang w:eastAsia="en-US"/>
        </w:rPr>
        <w:t xml:space="preserve">Балаларда үз хокуклары һәм аларны хәзерге социумда гамәлгә ашыру механизмнары турында белем формалаштыру; </w:t>
      </w:r>
    </w:p>
    <w:p w14:paraId="63FB1457">
      <w:pPr>
        <w:numPr>
          <w:ilvl w:val="0"/>
          <w:numId w:val="9"/>
        </w:numPr>
        <w:shd w:val="clear" w:color="auto" w:fill="FFFFFF"/>
        <w:spacing w:before="90" w:beforeAutospacing="0" w:after="90" w:afterAutospacing="0" w:line="360" w:lineRule="auto"/>
        <w:rPr>
          <w:color w:val="auto"/>
        </w:rPr>
      </w:pPr>
      <w:r>
        <w:rPr>
          <w:rFonts w:eastAsia="Arial"/>
          <w:color w:val="auto"/>
          <w:lang w:eastAsia="en-US"/>
        </w:rPr>
        <w:t xml:space="preserve">.Түземлелек, игелеклелек, кеше шәхесенә хөрмәт, коллектив эшчәнлектә үзара ярдәмләшү һәм коллективның һәр укучының шәхси уңышына ярдәм итү атмосферасы тудыру; </w:t>
      </w:r>
    </w:p>
    <w:p w14:paraId="18E92F1B">
      <w:pPr>
        <w:numPr>
          <w:ilvl w:val="0"/>
          <w:numId w:val="9"/>
        </w:numPr>
        <w:shd w:val="clear" w:color="auto" w:fill="FFFFFF"/>
        <w:spacing w:before="90" w:beforeAutospacing="0" w:after="90" w:afterAutospacing="0" w:line="360" w:lineRule="auto"/>
        <w:rPr>
          <w:color w:val="auto"/>
        </w:rPr>
      </w:pPr>
      <w:r>
        <w:rPr>
          <w:rFonts w:eastAsia="Arial"/>
          <w:color w:val="auto"/>
          <w:lang w:eastAsia="en-US"/>
        </w:rPr>
        <w:t>Интеллектуаль шәхеснең потенциаль үсеше өчен мәгълүмати пространство Булдыру;</w:t>
      </w:r>
    </w:p>
    <w:p w14:paraId="7953BA51">
      <w:pPr>
        <w:numPr>
          <w:ilvl w:val="0"/>
          <w:numId w:val="9"/>
        </w:numPr>
        <w:shd w:val="clear" w:color="auto" w:fill="FFFFFF"/>
        <w:spacing w:before="90" w:beforeAutospacing="0" w:after="90" w:afterAutospacing="0" w:line="360" w:lineRule="auto"/>
        <w:rPr>
          <w:color w:val="auto"/>
        </w:rPr>
      </w:pPr>
      <w:r>
        <w:rPr>
          <w:rFonts w:eastAsia="Arial"/>
          <w:color w:val="auto"/>
          <w:lang w:eastAsia="en-US"/>
        </w:rPr>
        <w:t xml:space="preserve">Тәрбия процессы гамәлгә ашырыла торган биналарның эстетикасын тәэмин итәргә; </w:t>
      </w:r>
    </w:p>
    <w:p w14:paraId="4B12A5EC">
      <w:pPr>
        <w:numPr>
          <w:ilvl w:val="0"/>
          <w:numId w:val="9"/>
        </w:numPr>
        <w:shd w:val="clear" w:color="auto" w:fill="FFFFFF"/>
        <w:spacing w:before="90" w:beforeAutospacing="0" w:after="90" w:afterAutospacing="0" w:line="360" w:lineRule="auto"/>
        <w:rPr>
          <w:color w:val="auto"/>
        </w:rPr>
      </w:pPr>
      <w:r>
        <w:rPr>
          <w:rFonts w:eastAsia="Arial"/>
          <w:color w:val="auto"/>
          <w:lang w:eastAsia="en-US"/>
        </w:rPr>
        <w:t>Балалар һәм яшүсмерләр арасында тискәре күренешләргә каршы тору системасын тәэмин итү гамәлгә ашырыла;</w:t>
      </w:r>
    </w:p>
    <w:p w14:paraId="33C43440">
      <w:pPr>
        <w:numPr>
          <w:ilvl w:val="0"/>
          <w:numId w:val="9"/>
        </w:numPr>
        <w:shd w:val="clear" w:color="auto" w:fill="FFFFFF"/>
        <w:spacing w:before="90" w:beforeAutospacing="0" w:after="90" w:afterAutospacing="0" w:line="360" w:lineRule="auto"/>
        <w:rPr>
          <w:color w:val="auto"/>
        </w:rPr>
      </w:pPr>
      <w:r>
        <w:rPr>
          <w:rFonts w:eastAsia="Arial"/>
          <w:color w:val="auto"/>
          <w:lang w:eastAsia="en-US"/>
        </w:rPr>
        <w:t>Мәгарифтә Интернет-технологияләрнең үсеш потенциалын оештыру;</w:t>
      </w:r>
    </w:p>
    <w:p w14:paraId="06C9337E">
      <w:pPr>
        <w:shd w:val="clear" w:color="auto" w:fill="FFFFFF"/>
        <w:spacing w:before="90" w:beforeAutospacing="0" w:after="90" w:afterAutospacing="0" w:line="360" w:lineRule="auto"/>
        <w:rPr>
          <w:rFonts w:eastAsia="Arial"/>
          <w:color w:val="auto"/>
          <w:lang w:eastAsia="en-US"/>
        </w:rPr>
      </w:pPr>
    </w:p>
    <w:p w14:paraId="1E47CE97">
      <w:pPr>
        <w:shd w:val="clear" w:color="auto" w:fill="FFFFFF"/>
        <w:spacing w:before="90" w:beforeAutospacing="0" w:after="90" w:afterAutospacing="0" w:line="360" w:lineRule="auto"/>
        <w:rPr>
          <w:rFonts w:eastAsia="Arial"/>
          <w:b/>
          <w:bCs/>
          <w:color w:val="auto"/>
          <w:lang w:eastAsia="en-US"/>
        </w:rPr>
      </w:pPr>
    </w:p>
    <w:p w14:paraId="4D383316">
      <w:pPr>
        <w:shd w:val="clear" w:color="auto" w:fill="FFFFFF"/>
        <w:spacing w:before="90" w:beforeAutospacing="0" w:after="90" w:afterAutospacing="0" w:line="360" w:lineRule="auto"/>
        <w:rPr>
          <w:rFonts w:eastAsia="Arial"/>
          <w:b/>
          <w:bCs/>
          <w:color w:val="auto"/>
          <w:lang w:eastAsia="en-US"/>
        </w:rPr>
      </w:pPr>
      <w:r>
        <w:rPr>
          <w:rFonts w:eastAsia="Arial"/>
          <w:b/>
          <w:bCs/>
          <w:color w:val="auto"/>
          <w:lang w:eastAsia="en-US"/>
        </w:rPr>
        <w:t>Дәрестән тыш вакытта шәхеснең үз-үзен тормышка ашыру өчен өстәмә пространстволар булдыру.</w:t>
      </w:r>
    </w:p>
    <w:p w14:paraId="34DF290F">
      <w:pPr>
        <w:shd w:val="clear" w:color="auto" w:fill="FFFFFF"/>
        <w:spacing w:before="0" w:beforeAutospacing="0" w:after="0" w:afterAutospacing="0" w:line="360" w:lineRule="auto"/>
        <w:rPr>
          <w:color w:val="auto"/>
        </w:rPr>
      </w:pPr>
      <w:r>
        <w:rPr>
          <w:rFonts w:eastAsia="Arial"/>
          <w:color w:val="auto"/>
          <w:lang w:eastAsia="en-US"/>
        </w:rPr>
        <w:t>Балаларга дәрестән тыш эшчәнлек төрләрен һәм формаларын сайлау, дәрестән тыш вакытта өстәмә белем бирү; шәхеснең үз – үзен тормышка ашыру</w:t>
      </w:r>
      <w:r>
        <w:rPr>
          <w:rFonts w:eastAsia="Arial"/>
          <w:color w:val="auto"/>
          <w:lang w:val="tt-RU" w:eastAsia="en-US"/>
        </w:rPr>
        <w:t xml:space="preserve">, </w:t>
      </w:r>
      <w:r>
        <w:rPr>
          <w:rFonts w:eastAsia="Arial"/>
          <w:color w:val="auto"/>
          <w:lang w:eastAsia="en-US"/>
        </w:rPr>
        <w:t xml:space="preserve"> төрле конкурсларда һәм фәнни-гамәли конференцияләрдә катнашу мөмкинлеге бирү.</w:t>
      </w:r>
    </w:p>
    <w:p w14:paraId="4E767135">
      <w:pPr>
        <w:shd w:val="clear" w:color="auto" w:fill="FFFFFF"/>
        <w:spacing w:before="0" w:beforeAutospacing="0" w:after="0" w:afterAutospacing="0" w:line="360" w:lineRule="auto"/>
        <w:rPr>
          <w:color w:val="auto"/>
        </w:rPr>
      </w:pPr>
    </w:p>
    <w:p w14:paraId="121E80A4">
      <w:pPr>
        <w:shd w:val="clear" w:color="auto" w:fill="FFFFFF"/>
        <w:spacing w:before="120" w:beforeAutospacing="0" w:after="200" w:afterAutospacing="0" w:line="360" w:lineRule="auto"/>
        <w:jc w:val="center"/>
        <w:outlineLvl w:val="2"/>
        <w:rPr>
          <w:rFonts w:eastAsia="Arial"/>
          <w:b/>
          <w:bCs/>
          <w:color w:val="auto"/>
          <w:lang w:eastAsia="en-US"/>
        </w:rPr>
      </w:pPr>
    </w:p>
    <w:p w14:paraId="0FADDEDF">
      <w:pPr>
        <w:shd w:val="clear" w:color="auto" w:fill="FFFFFF"/>
        <w:spacing w:before="120" w:beforeAutospacing="0" w:after="200" w:afterAutospacing="0" w:line="360" w:lineRule="auto"/>
        <w:jc w:val="center"/>
        <w:outlineLvl w:val="2"/>
        <w:rPr>
          <w:rFonts w:eastAsia="Arial"/>
          <w:b/>
          <w:bCs/>
          <w:color w:val="auto"/>
          <w:lang w:eastAsia="en-US"/>
        </w:rPr>
      </w:pPr>
    </w:p>
    <w:p w14:paraId="1FF3DE2A">
      <w:pPr>
        <w:shd w:val="clear" w:color="auto" w:fill="FFFFFF"/>
        <w:spacing w:before="120" w:beforeAutospacing="0" w:after="200" w:afterAutospacing="0" w:line="360" w:lineRule="auto"/>
        <w:jc w:val="center"/>
        <w:outlineLvl w:val="2"/>
        <w:rPr>
          <w:rFonts w:eastAsia="Arial"/>
          <w:b/>
          <w:bCs/>
          <w:color w:val="auto"/>
          <w:lang w:eastAsia="en-US"/>
        </w:rPr>
      </w:pPr>
      <w:r>
        <w:rPr>
          <w:rFonts w:eastAsia="Arial"/>
          <w:b/>
          <w:bCs/>
          <w:color w:val="auto"/>
          <w:lang w:eastAsia="en-US"/>
        </w:rPr>
        <w:t>«Очкын»</w:t>
      </w:r>
      <w:r>
        <w:rPr>
          <w:rFonts w:eastAsia="Arial"/>
          <w:b/>
          <w:bCs/>
          <w:color w:val="auto"/>
          <w:lang w:val="tt-RU" w:eastAsia="en-US"/>
        </w:rPr>
        <w:t xml:space="preserve"> </w:t>
      </w:r>
      <w:r>
        <w:rPr>
          <w:rFonts w:eastAsia="Arial"/>
          <w:b/>
          <w:bCs/>
          <w:color w:val="auto"/>
          <w:lang w:eastAsia="en-US"/>
        </w:rPr>
        <w:t>проекты программасын үтәү буенча чаралар планы</w:t>
      </w:r>
    </w:p>
    <w:tbl>
      <w:tblPr>
        <w:tblStyle w:val="3"/>
        <w:tblW w:w="5238" w:type="pct"/>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289"/>
        <w:gridCol w:w="442"/>
        <w:gridCol w:w="2191"/>
        <w:gridCol w:w="1751"/>
        <w:gridCol w:w="2336"/>
        <w:gridCol w:w="1567"/>
      </w:tblGrid>
      <w:tr w14:paraId="1C412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46F10147">
            <w:pPr>
              <w:spacing w:before="90" w:beforeAutospacing="0" w:after="90" w:afterAutospacing="0" w:line="360" w:lineRule="auto"/>
              <w:rPr>
                <w:color w:val="auto"/>
              </w:rPr>
            </w:pPr>
            <w:r>
              <w:rPr>
                <w:color w:val="auto"/>
              </w:rPr>
              <w:t xml:space="preserve">№ </w:t>
            </w:r>
          </w:p>
        </w:tc>
        <w:tc>
          <w:tcPr>
            <w:tcW w:w="3878" w:type="pct"/>
            <w:gridSpan w:val="5"/>
          </w:tcPr>
          <w:p w14:paraId="3CA454A3">
            <w:pPr>
              <w:spacing w:before="90" w:beforeAutospacing="0" w:after="90" w:afterAutospacing="0" w:line="360" w:lineRule="auto"/>
              <w:jc w:val="center"/>
              <w:rPr>
                <w:color w:val="auto"/>
              </w:rPr>
            </w:pPr>
            <w:r>
              <w:rPr>
                <w:color w:val="auto"/>
                <w:lang w:val="tt-RU"/>
              </w:rPr>
              <w:t>Чараның исеме</w:t>
            </w:r>
          </w:p>
        </w:tc>
        <w:tc>
          <w:tcPr>
            <w:tcW w:w="758" w:type="pct"/>
          </w:tcPr>
          <w:p w14:paraId="0E4D79C7">
            <w:pPr>
              <w:spacing w:before="90" w:beforeAutospacing="0" w:after="90" w:afterAutospacing="0" w:line="360" w:lineRule="auto"/>
              <w:rPr>
                <w:color w:val="auto"/>
                <w:lang w:val="tt-RU"/>
              </w:rPr>
            </w:pPr>
            <w:r>
              <w:rPr>
                <w:color w:val="auto"/>
                <w:lang w:val="tt-RU"/>
              </w:rPr>
              <w:t>Үткәрү вакыты</w:t>
            </w:r>
          </w:p>
          <w:p w14:paraId="36067776">
            <w:pPr>
              <w:spacing w:before="90" w:beforeAutospacing="0" w:after="90" w:afterAutospacing="0" w:line="360" w:lineRule="auto"/>
              <w:rPr>
                <w:color w:val="auto"/>
                <w:lang w:val="tt-RU"/>
              </w:rPr>
            </w:pPr>
            <w:r>
              <w:rPr>
                <w:color w:val="auto"/>
                <w:lang w:val="tt-RU"/>
              </w:rPr>
              <w:t>2024 ел</w:t>
            </w:r>
          </w:p>
        </w:tc>
      </w:tr>
      <w:tr w14:paraId="78AB5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31348E83">
            <w:pPr>
              <w:numPr>
                <w:ilvl w:val="0"/>
                <w:numId w:val="10"/>
              </w:numPr>
              <w:spacing w:before="90" w:beforeAutospacing="0" w:after="90" w:afterAutospacing="0" w:line="360" w:lineRule="auto"/>
              <w:rPr>
                <w:color w:val="auto"/>
              </w:rPr>
            </w:pPr>
          </w:p>
        </w:tc>
        <w:tc>
          <w:tcPr>
            <w:tcW w:w="3878" w:type="pct"/>
            <w:gridSpan w:val="5"/>
          </w:tcPr>
          <w:p w14:paraId="33C8E490">
            <w:pPr>
              <w:spacing w:before="90" w:beforeAutospacing="0" w:after="90" w:afterAutospacing="0" w:line="360" w:lineRule="auto"/>
              <w:rPr>
                <w:color w:val="auto"/>
                <w:lang w:val="tt-RU"/>
              </w:rPr>
            </w:pPr>
            <w:r>
              <w:rPr>
                <w:color w:val="auto"/>
                <w:lang w:val="tt-RU"/>
              </w:rPr>
              <w:t>Проект эшчәнлеге өчен кирәкле мәг</w:t>
            </w:r>
            <w:r>
              <w:rPr>
                <w:color w:val="auto"/>
              </w:rPr>
              <w:t>ъ</w:t>
            </w:r>
            <w:r>
              <w:rPr>
                <w:color w:val="auto"/>
                <w:lang w:val="tt-RU"/>
              </w:rPr>
              <w:t xml:space="preserve">лүмат шәхси сайтымның </w:t>
            </w:r>
            <w:r>
              <w:rPr>
                <w:b/>
                <w:color w:val="auto"/>
                <w:lang w:val="tt-RU"/>
              </w:rPr>
              <w:t>“Очкын”</w:t>
            </w:r>
            <w:r>
              <w:rPr>
                <w:color w:val="auto"/>
                <w:lang w:val="tt-RU"/>
              </w:rPr>
              <w:t xml:space="preserve"> проекты бүлегендә урнаштырылып барачак.</w:t>
            </w:r>
          </w:p>
          <w:p w14:paraId="727F028D">
            <w:pPr>
              <w:spacing w:before="90" w:beforeAutospacing="0" w:after="90" w:afterAutospacing="0" w:line="360" w:lineRule="auto"/>
              <w:rPr>
                <w:color w:val="auto"/>
                <w:lang w:val="tt-RU"/>
              </w:rPr>
            </w:pPr>
            <w:r>
              <w:rPr>
                <w:color w:val="auto"/>
                <w:lang w:val="tt-RU"/>
              </w:rPr>
              <w:t xml:space="preserve"> Сылтамасы: </w:t>
            </w:r>
            <w:r>
              <w:fldChar w:fldCharType="begin"/>
            </w:r>
            <w:r>
              <w:instrText xml:space="preserve"> HYPERLINK "https://garifullina.webnode.ru/ochkyn-proekty/" </w:instrText>
            </w:r>
            <w:r>
              <w:fldChar w:fldCharType="separate"/>
            </w:r>
            <w:r>
              <w:rPr>
                <w:color w:val="auto"/>
                <w:u w:val="single"/>
                <w:lang w:val="tt-RU"/>
              </w:rPr>
              <w:t>https://garifullina.webnode.ru/ochkyn-proekty/</w:t>
            </w:r>
            <w:r>
              <w:rPr>
                <w:color w:val="auto"/>
                <w:u w:val="single"/>
                <w:lang w:val="tt-RU"/>
              </w:rPr>
              <w:fldChar w:fldCharType="end"/>
            </w:r>
            <w:r>
              <w:rPr>
                <w:color w:val="auto"/>
                <w:lang w:val="tt-RU"/>
              </w:rPr>
              <w:t xml:space="preserve"> </w:t>
            </w:r>
          </w:p>
        </w:tc>
        <w:tc>
          <w:tcPr>
            <w:tcW w:w="758" w:type="pct"/>
          </w:tcPr>
          <w:p w14:paraId="1EF8C566">
            <w:pPr>
              <w:spacing w:before="90" w:beforeAutospacing="0" w:after="90" w:afterAutospacing="0" w:line="360" w:lineRule="auto"/>
              <w:rPr>
                <w:color w:val="auto"/>
                <w:lang w:val="tt-RU"/>
              </w:rPr>
            </w:pPr>
            <w:r>
              <w:rPr>
                <w:color w:val="auto"/>
                <w:lang w:val="tt-RU"/>
              </w:rPr>
              <w:t>даими</w:t>
            </w:r>
          </w:p>
        </w:tc>
      </w:tr>
      <w:tr w14:paraId="17333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362" w:type="pct"/>
          </w:tcPr>
          <w:p w14:paraId="29853A80">
            <w:pPr>
              <w:numPr>
                <w:ilvl w:val="0"/>
                <w:numId w:val="10"/>
              </w:numPr>
              <w:spacing w:before="90" w:beforeAutospacing="0" w:after="90" w:afterAutospacing="0" w:line="360" w:lineRule="auto"/>
              <w:rPr>
                <w:color w:val="auto"/>
                <w:lang w:val="tt-RU"/>
              </w:rPr>
            </w:pPr>
          </w:p>
        </w:tc>
        <w:tc>
          <w:tcPr>
            <w:tcW w:w="3878" w:type="pct"/>
            <w:gridSpan w:val="5"/>
          </w:tcPr>
          <w:p w14:paraId="24FA48DA">
            <w:pPr>
              <w:spacing w:before="90" w:beforeAutospacing="0" w:after="90" w:afterAutospacing="0" w:line="360" w:lineRule="auto"/>
              <w:rPr>
                <w:color w:val="auto"/>
              </w:rPr>
            </w:pPr>
            <w:r>
              <w:rPr>
                <w:color w:val="auto"/>
                <w:lang w:val="tt-RU"/>
              </w:rPr>
              <w:t>Сәләтле укучыларны диагностикалау</w:t>
            </w:r>
          </w:p>
        </w:tc>
        <w:tc>
          <w:tcPr>
            <w:tcW w:w="758" w:type="pct"/>
          </w:tcPr>
          <w:p w14:paraId="21EAAB92">
            <w:pPr>
              <w:spacing w:before="90" w:beforeAutospacing="0" w:after="90" w:afterAutospacing="0" w:line="360" w:lineRule="auto"/>
              <w:rPr>
                <w:color w:val="auto"/>
                <w:lang w:val="tt-RU"/>
              </w:rPr>
            </w:pPr>
            <w:r>
              <w:rPr>
                <w:color w:val="auto"/>
              </w:rPr>
              <w:t>октябрь</w:t>
            </w:r>
            <w:r>
              <w:rPr>
                <w:color w:val="auto"/>
                <w:lang w:val="tt-RU"/>
              </w:rPr>
              <w:t xml:space="preserve"> </w:t>
            </w:r>
          </w:p>
        </w:tc>
      </w:tr>
      <w:tr w14:paraId="14F9E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674162BB">
            <w:pPr>
              <w:numPr>
                <w:ilvl w:val="0"/>
                <w:numId w:val="10"/>
              </w:numPr>
              <w:spacing w:before="90" w:beforeAutospacing="0" w:after="90" w:afterAutospacing="0" w:line="360" w:lineRule="auto"/>
              <w:rPr>
                <w:color w:val="auto"/>
                <w:lang w:val="tt-RU"/>
              </w:rPr>
            </w:pPr>
          </w:p>
        </w:tc>
        <w:tc>
          <w:tcPr>
            <w:tcW w:w="3878" w:type="pct"/>
            <w:gridSpan w:val="5"/>
          </w:tcPr>
          <w:p w14:paraId="7B914BFB">
            <w:pPr>
              <w:spacing w:before="90" w:beforeAutospacing="0" w:after="90" w:afterAutospacing="0" w:line="360" w:lineRule="auto"/>
              <w:rPr>
                <w:color w:val="auto"/>
                <w:lang w:val="tt-RU"/>
              </w:rPr>
            </w:pPr>
            <w:r>
              <w:rPr>
                <w:rFonts w:eastAsia="SimSun"/>
                <w:color w:val="auto"/>
                <w:lang w:val="tt-RU" w:eastAsia="en-US"/>
              </w:rPr>
              <w:t>Сәләтле укучыларны диагностикалау нәтиҗәләре буенча киңәшмә үткәрү</w:t>
            </w:r>
          </w:p>
        </w:tc>
        <w:tc>
          <w:tcPr>
            <w:tcW w:w="758" w:type="pct"/>
          </w:tcPr>
          <w:p w14:paraId="7CC77FE7">
            <w:pPr>
              <w:spacing w:before="90" w:beforeAutospacing="0" w:after="90" w:afterAutospacing="0" w:line="360" w:lineRule="auto"/>
              <w:rPr>
                <w:color w:val="auto"/>
                <w:lang w:val="tt-RU"/>
              </w:rPr>
            </w:pPr>
            <w:r>
              <w:rPr>
                <w:color w:val="auto"/>
                <w:lang w:val="tt-RU"/>
              </w:rPr>
              <w:t>октябрь</w:t>
            </w:r>
          </w:p>
        </w:tc>
      </w:tr>
      <w:tr w14:paraId="5179B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6875C576">
            <w:pPr>
              <w:numPr>
                <w:ilvl w:val="0"/>
                <w:numId w:val="10"/>
              </w:numPr>
              <w:spacing w:before="90" w:beforeAutospacing="0" w:after="90" w:afterAutospacing="0" w:line="360" w:lineRule="auto"/>
              <w:rPr>
                <w:color w:val="auto"/>
                <w:lang w:val="tt-RU"/>
              </w:rPr>
            </w:pPr>
          </w:p>
        </w:tc>
        <w:tc>
          <w:tcPr>
            <w:tcW w:w="3878" w:type="pct"/>
            <w:gridSpan w:val="5"/>
          </w:tcPr>
          <w:p w14:paraId="6DFB1848">
            <w:pPr>
              <w:spacing w:before="90" w:beforeAutospacing="0" w:after="90" w:afterAutospacing="0" w:line="360" w:lineRule="auto"/>
              <w:rPr>
                <w:color w:val="auto"/>
                <w:lang w:val="tt-RU"/>
              </w:rPr>
            </w:pPr>
            <w:r>
              <w:rPr>
                <w:rFonts w:eastAsia="SimSun"/>
                <w:color w:val="auto"/>
                <w:lang w:val="tt-RU" w:eastAsia="en-US"/>
              </w:rPr>
              <w:t>Сәләтле укучылар һәм фән укытучылары арасында патронаж оештыру</w:t>
            </w:r>
          </w:p>
        </w:tc>
        <w:tc>
          <w:tcPr>
            <w:tcW w:w="758" w:type="pct"/>
          </w:tcPr>
          <w:p w14:paraId="49EB88D2">
            <w:pPr>
              <w:spacing w:before="90" w:beforeAutospacing="0" w:after="90" w:afterAutospacing="0" w:line="360" w:lineRule="auto"/>
              <w:rPr>
                <w:color w:val="auto"/>
                <w:lang w:val="tt-RU"/>
              </w:rPr>
            </w:pPr>
            <w:r>
              <w:rPr>
                <w:color w:val="auto"/>
                <w:lang w:val="tt-RU"/>
              </w:rPr>
              <w:t>октябрь</w:t>
            </w:r>
          </w:p>
        </w:tc>
      </w:tr>
      <w:tr w14:paraId="13A0D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0212E15D">
            <w:pPr>
              <w:numPr>
                <w:ilvl w:val="0"/>
                <w:numId w:val="10"/>
              </w:numPr>
              <w:spacing w:before="90" w:beforeAutospacing="0" w:after="90" w:afterAutospacing="0" w:line="360" w:lineRule="auto"/>
              <w:rPr>
                <w:color w:val="auto"/>
                <w:lang w:val="tt-RU"/>
              </w:rPr>
            </w:pPr>
          </w:p>
        </w:tc>
        <w:tc>
          <w:tcPr>
            <w:tcW w:w="3878" w:type="pct"/>
            <w:gridSpan w:val="5"/>
          </w:tcPr>
          <w:p w14:paraId="6563DF6F">
            <w:pPr>
              <w:spacing w:before="90" w:beforeAutospacing="0" w:after="90" w:afterAutospacing="0" w:line="360" w:lineRule="auto"/>
              <w:rPr>
                <w:color w:val="auto"/>
                <w:lang w:val="tt-RU"/>
              </w:rPr>
            </w:pPr>
            <w:r>
              <w:rPr>
                <w:rFonts w:eastAsia="SimSun"/>
                <w:color w:val="auto"/>
                <w:lang w:val="tt-RU" w:eastAsia="en-US"/>
              </w:rPr>
              <w:t>Укучыларның сәләтен һәм таләпләрен исәпкә алып, дәрестән тыш эшчәнлек челтәрен киңәйтү</w:t>
            </w:r>
          </w:p>
        </w:tc>
        <w:tc>
          <w:tcPr>
            <w:tcW w:w="758" w:type="pct"/>
          </w:tcPr>
          <w:p w14:paraId="35916D1F">
            <w:pPr>
              <w:spacing w:before="90" w:beforeAutospacing="0" w:after="90" w:afterAutospacing="0" w:line="360" w:lineRule="auto"/>
              <w:rPr>
                <w:color w:val="auto"/>
              </w:rPr>
            </w:pPr>
            <w:r>
              <w:rPr>
                <w:color w:val="auto"/>
              </w:rPr>
              <w:t xml:space="preserve">даими </w:t>
            </w:r>
          </w:p>
        </w:tc>
      </w:tr>
      <w:tr w14:paraId="545A0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2ED408DE">
            <w:pPr>
              <w:numPr>
                <w:ilvl w:val="0"/>
                <w:numId w:val="10"/>
              </w:numPr>
              <w:spacing w:before="90" w:beforeAutospacing="0" w:after="90" w:afterAutospacing="0" w:line="360" w:lineRule="auto"/>
              <w:rPr>
                <w:color w:val="auto"/>
                <w:lang w:val="tt-RU"/>
              </w:rPr>
            </w:pPr>
          </w:p>
        </w:tc>
        <w:tc>
          <w:tcPr>
            <w:tcW w:w="3878" w:type="pct"/>
            <w:gridSpan w:val="5"/>
          </w:tcPr>
          <w:p w14:paraId="5C28C2C3">
            <w:pPr>
              <w:spacing w:before="90" w:beforeAutospacing="0" w:after="90" w:afterAutospacing="0" w:line="360" w:lineRule="auto"/>
              <w:rPr>
                <w:color w:val="auto"/>
                <w:lang w:val="tt-RU"/>
              </w:rPr>
            </w:pPr>
            <w:r>
              <w:rPr>
                <w:rFonts w:eastAsia="SimSun"/>
                <w:color w:val="auto"/>
                <w:lang w:val="tt-RU" w:eastAsia="en-US"/>
              </w:rPr>
              <w:t>Мәктәп күләмендә олимпиадалар оештыру һәм уздыру.</w:t>
            </w:r>
          </w:p>
        </w:tc>
        <w:tc>
          <w:tcPr>
            <w:tcW w:w="758" w:type="pct"/>
          </w:tcPr>
          <w:p w14:paraId="1E25A41C">
            <w:pPr>
              <w:spacing w:before="90" w:beforeAutospacing="0" w:after="90" w:afterAutospacing="0" w:line="360" w:lineRule="auto"/>
              <w:rPr>
                <w:color w:val="auto"/>
                <w:lang w:val="tt-RU"/>
              </w:rPr>
            </w:pPr>
            <w:r>
              <w:rPr>
                <w:color w:val="auto"/>
                <w:lang w:val="tt-RU"/>
              </w:rPr>
              <w:t>График буенча</w:t>
            </w:r>
          </w:p>
        </w:tc>
      </w:tr>
      <w:tr w14:paraId="2D403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48BB08FF">
            <w:pPr>
              <w:numPr>
                <w:ilvl w:val="0"/>
                <w:numId w:val="10"/>
              </w:numPr>
              <w:spacing w:before="90" w:beforeAutospacing="0" w:after="90" w:afterAutospacing="0" w:line="360" w:lineRule="auto"/>
              <w:rPr>
                <w:color w:val="auto"/>
                <w:lang w:val="tt-RU"/>
              </w:rPr>
            </w:pPr>
          </w:p>
        </w:tc>
        <w:tc>
          <w:tcPr>
            <w:tcW w:w="3878" w:type="pct"/>
            <w:gridSpan w:val="5"/>
          </w:tcPr>
          <w:p w14:paraId="26D4DBD8">
            <w:pPr>
              <w:spacing w:before="90" w:beforeAutospacing="0" w:after="90" w:afterAutospacing="0" w:line="360" w:lineRule="auto"/>
              <w:rPr>
                <w:color w:val="auto"/>
              </w:rPr>
            </w:pPr>
            <w:r>
              <w:rPr>
                <w:rFonts w:eastAsia="SimSun"/>
                <w:color w:val="auto"/>
                <w:lang w:eastAsia="en-US"/>
              </w:rPr>
              <w:t>Район, төбәк, бөтенроссия олимпиадаларында, конкурсларда, фәнни – гамәли конференцияләрдә катнашу.</w:t>
            </w:r>
          </w:p>
        </w:tc>
        <w:tc>
          <w:tcPr>
            <w:tcW w:w="758" w:type="pct"/>
          </w:tcPr>
          <w:p w14:paraId="6AFDC0B6">
            <w:pPr>
              <w:spacing w:before="90" w:beforeAutospacing="0" w:after="90" w:afterAutospacing="0" w:line="360" w:lineRule="auto"/>
              <w:rPr>
                <w:color w:val="auto"/>
                <w:lang w:val="tt-RU"/>
              </w:rPr>
            </w:pPr>
            <w:r>
              <w:rPr>
                <w:color w:val="auto"/>
                <w:lang w:val="tt-RU"/>
              </w:rPr>
              <w:t>График буенча</w:t>
            </w:r>
          </w:p>
        </w:tc>
      </w:tr>
      <w:tr w14:paraId="56A79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06547F1B">
            <w:pPr>
              <w:numPr>
                <w:ilvl w:val="0"/>
                <w:numId w:val="10"/>
              </w:numPr>
              <w:spacing w:before="90" w:beforeAutospacing="0" w:after="90" w:afterAutospacing="0" w:line="360" w:lineRule="auto"/>
              <w:rPr>
                <w:color w:val="auto"/>
                <w:lang w:val="tt-RU"/>
              </w:rPr>
            </w:pPr>
          </w:p>
        </w:tc>
        <w:tc>
          <w:tcPr>
            <w:tcW w:w="3878" w:type="pct"/>
            <w:gridSpan w:val="5"/>
          </w:tcPr>
          <w:p w14:paraId="02F5620A">
            <w:pPr>
              <w:spacing w:before="90" w:beforeAutospacing="0" w:after="90" w:afterAutospacing="0" w:line="360" w:lineRule="auto"/>
              <w:rPr>
                <w:color w:val="auto"/>
                <w:lang w:val="tt-RU"/>
              </w:rPr>
            </w:pPr>
            <w:r>
              <w:rPr>
                <w:rFonts w:eastAsia="SimSun"/>
                <w:color w:val="auto"/>
                <w:lang w:val="tt-RU" w:eastAsia="en-US"/>
              </w:rPr>
              <w:t>«Сәләтле балалар» программасының нәтиҗәлелеген һәм үтәлешен анализлау һәм төзәтмәләр кертү.</w:t>
            </w:r>
          </w:p>
        </w:tc>
        <w:tc>
          <w:tcPr>
            <w:tcW w:w="758" w:type="pct"/>
          </w:tcPr>
          <w:p w14:paraId="48A1F3C3">
            <w:pPr>
              <w:spacing w:before="90" w:beforeAutospacing="0" w:after="90" w:afterAutospacing="0" w:line="360" w:lineRule="auto"/>
              <w:rPr>
                <w:color w:val="auto"/>
                <w:lang w:val="en-US"/>
              </w:rPr>
            </w:pPr>
            <w:r>
              <w:rPr>
                <w:color w:val="auto"/>
              </w:rPr>
              <w:t>даими</w:t>
            </w:r>
          </w:p>
        </w:tc>
      </w:tr>
      <w:tr w14:paraId="3A326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4178D007">
            <w:pPr>
              <w:numPr>
                <w:ilvl w:val="0"/>
                <w:numId w:val="10"/>
              </w:numPr>
              <w:spacing w:before="90" w:beforeAutospacing="0" w:after="90" w:afterAutospacing="0" w:line="360" w:lineRule="auto"/>
              <w:rPr>
                <w:color w:val="auto"/>
                <w:lang w:val="tt-RU"/>
              </w:rPr>
            </w:pPr>
          </w:p>
        </w:tc>
        <w:tc>
          <w:tcPr>
            <w:tcW w:w="3878" w:type="pct"/>
            <w:gridSpan w:val="5"/>
          </w:tcPr>
          <w:p w14:paraId="6C86F4DB">
            <w:pPr>
              <w:spacing w:before="90" w:beforeAutospacing="0" w:after="90" w:afterAutospacing="0" w:line="360" w:lineRule="auto"/>
              <w:rPr>
                <w:color w:val="auto"/>
                <w:lang w:val="tt-RU"/>
              </w:rPr>
            </w:pPr>
            <w:r>
              <w:rPr>
                <w:rFonts w:eastAsia="SimSun"/>
                <w:color w:val="auto"/>
                <w:lang w:val="tt-RU" w:eastAsia="en-US"/>
              </w:rPr>
              <w:t>Сәләтле балалар белән эшләү буенча укучылар һәм укытучылар өчен мәгълүмат банкын тулыландыру</w:t>
            </w:r>
          </w:p>
        </w:tc>
        <w:tc>
          <w:tcPr>
            <w:tcW w:w="758" w:type="pct"/>
          </w:tcPr>
          <w:p w14:paraId="5235303B">
            <w:pPr>
              <w:spacing w:before="90" w:beforeAutospacing="0" w:after="90" w:afterAutospacing="0" w:line="360" w:lineRule="auto"/>
              <w:rPr>
                <w:color w:val="auto"/>
              </w:rPr>
            </w:pPr>
            <w:r>
              <w:rPr>
                <w:color w:val="auto"/>
              </w:rPr>
              <w:t>даими</w:t>
            </w:r>
          </w:p>
        </w:tc>
      </w:tr>
      <w:tr w14:paraId="05AB8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1ACE0216">
            <w:pPr>
              <w:numPr>
                <w:ilvl w:val="0"/>
                <w:numId w:val="10"/>
              </w:numPr>
              <w:spacing w:before="90" w:beforeAutospacing="0" w:after="90" w:afterAutospacing="0" w:line="360" w:lineRule="auto"/>
              <w:rPr>
                <w:color w:val="auto"/>
                <w:lang w:val="tt-RU"/>
              </w:rPr>
            </w:pPr>
          </w:p>
        </w:tc>
        <w:tc>
          <w:tcPr>
            <w:tcW w:w="3878" w:type="pct"/>
            <w:gridSpan w:val="5"/>
          </w:tcPr>
          <w:p w14:paraId="7278AE71">
            <w:pPr>
              <w:spacing w:before="90" w:beforeAutospacing="0" w:after="90" w:afterAutospacing="0" w:line="360" w:lineRule="auto"/>
              <w:rPr>
                <w:color w:val="auto"/>
                <w:lang w:val="tt-RU"/>
              </w:rPr>
            </w:pPr>
            <w:r>
              <w:rPr>
                <w:rFonts w:eastAsia="SimSun"/>
                <w:color w:val="auto"/>
                <w:lang w:val="tt-RU" w:eastAsia="en-US"/>
              </w:rPr>
              <w:t>Сәләтле балалар белән эшләүне оештыру өчен әдәбият, компьютер программалары булдыру</w:t>
            </w:r>
          </w:p>
        </w:tc>
        <w:tc>
          <w:tcPr>
            <w:tcW w:w="758" w:type="pct"/>
          </w:tcPr>
          <w:p w14:paraId="645DD367">
            <w:pPr>
              <w:spacing w:before="90" w:beforeAutospacing="0" w:after="90" w:afterAutospacing="0" w:line="360" w:lineRule="auto"/>
              <w:rPr>
                <w:color w:val="auto"/>
              </w:rPr>
            </w:pPr>
            <w:r>
              <w:rPr>
                <w:color w:val="auto"/>
              </w:rPr>
              <w:t>даими</w:t>
            </w:r>
          </w:p>
        </w:tc>
      </w:tr>
      <w:tr w14:paraId="1A9D6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53258EA9">
            <w:pPr>
              <w:numPr>
                <w:ilvl w:val="0"/>
                <w:numId w:val="10"/>
              </w:numPr>
              <w:spacing w:before="90" w:beforeAutospacing="0" w:after="90" w:afterAutospacing="0" w:line="360" w:lineRule="auto"/>
              <w:rPr>
                <w:color w:val="auto"/>
                <w:lang w:val="tt-RU"/>
              </w:rPr>
            </w:pPr>
          </w:p>
        </w:tc>
        <w:tc>
          <w:tcPr>
            <w:tcW w:w="3878" w:type="pct"/>
            <w:gridSpan w:val="5"/>
          </w:tcPr>
          <w:p w14:paraId="23069FED">
            <w:pPr>
              <w:spacing w:before="90" w:beforeAutospacing="0" w:after="90" w:afterAutospacing="0" w:line="360" w:lineRule="auto"/>
              <w:rPr>
                <w:color w:val="auto"/>
                <w:lang w:val="tt-RU"/>
              </w:rPr>
            </w:pPr>
            <w:r>
              <w:rPr>
                <w:rFonts w:eastAsia="SimSun"/>
                <w:color w:val="auto"/>
                <w:lang w:val="tt-RU" w:eastAsia="en-US"/>
              </w:rPr>
              <w:t>Олимпиадаларда, конкурсларда, фестивальләрдә җиңүчеләрне бүләкләү системасын эшләү.</w:t>
            </w:r>
          </w:p>
        </w:tc>
        <w:tc>
          <w:tcPr>
            <w:tcW w:w="758" w:type="pct"/>
          </w:tcPr>
          <w:p w14:paraId="41D5F5EA">
            <w:pPr>
              <w:spacing w:before="0" w:beforeAutospacing="0" w:after="0" w:afterAutospacing="0"/>
              <w:rPr>
                <w:color w:val="auto"/>
                <w:lang w:val="tt-RU"/>
              </w:rPr>
            </w:pPr>
            <w:r>
              <w:rPr>
                <w:color w:val="auto"/>
                <w:lang w:val="tt-RU"/>
              </w:rPr>
              <w:t>декабрь</w:t>
            </w:r>
          </w:p>
        </w:tc>
      </w:tr>
      <w:tr w14:paraId="7A023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14CDB283">
            <w:pPr>
              <w:numPr>
                <w:ilvl w:val="0"/>
                <w:numId w:val="10"/>
              </w:numPr>
              <w:spacing w:before="90" w:beforeAutospacing="0" w:after="90" w:afterAutospacing="0" w:line="360" w:lineRule="auto"/>
              <w:rPr>
                <w:color w:val="auto"/>
                <w:lang w:val="tt-RU"/>
              </w:rPr>
            </w:pPr>
          </w:p>
        </w:tc>
        <w:tc>
          <w:tcPr>
            <w:tcW w:w="3878" w:type="pct"/>
            <w:gridSpan w:val="5"/>
          </w:tcPr>
          <w:p w14:paraId="79FB65DF">
            <w:pPr>
              <w:spacing w:before="90" w:beforeAutospacing="0" w:after="90" w:afterAutospacing="0" w:line="360" w:lineRule="auto"/>
              <w:rPr>
                <w:color w:val="auto"/>
                <w:lang w:val="tt-RU"/>
              </w:rPr>
            </w:pPr>
            <w:r>
              <w:rPr>
                <w:rFonts w:eastAsia="SimSun"/>
                <w:color w:val="auto"/>
                <w:lang w:val="tt-RU" w:eastAsia="en-US"/>
              </w:rPr>
              <w:t>Укучыларның фәнни җәмгыяте эшен оештыру.</w:t>
            </w:r>
          </w:p>
        </w:tc>
        <w:tc>
          <w:tcPr>
            <w:tcW w:w="758" w:type="pct"/>
          </w:tcPr>
          <w:p w14:paraId="220FB66B">
            <w:pPr>
              <w:spacing w:before="90" w:beforeAutospacing="0" w:after="90" w:afterAutospacing="0" w:line="360" w:lineRule="auto"/>
              <w:rPr>
                <w:color w:val="auto"/>
              </w:rPr>
            </w:pPr>
            <w:r>
              <w:rPr>
                <w:color w:val="auto"/>
              </w:rPr>
              <w:t xml:space="preserve">сентябрь </w:t>
            </w:r>
          </w:p>
        </w:tc>
      </w:tr>
      <w:tr w14:paraId="7DF06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362" w:type="pct"/>
          </w:tcPr>
          <w:p w14:paraId="6AF87A16">
            <w:pPr>
              <w:numPr>
                <w:ilvl w:val="0"/>
                <w:numId w:val="10"/>
              </w:numPr>
              <w:spacing w:before="90" w:beforeAutospacing="0" w:after="90" w:afterAutospacing="0" w:line="360" w:lineRule="auto"/>
              <w:rPr>
                <w:color w:val="auto"/>
                <w:lang w:val="tt-RU"/>
              </w:rPr>
            </w:pPr>
          </w:p>
        </w:tc>
        <w:tc>
          <w:tcPr>
            <w:tcW w:w="3878" w:type="pct"/>
            <w:gridSpan w:val="5"/>
          </w:tcPr>
          <w:p w14:paraId="6843F491">
            <w:pPr>
              <w:spacing w:before="90" w:beforeAutospacing="0" w:after="90" w:afterAutospacing="0" w:line="360" w:lineRule="auto"/>
              <w:rPr>
                <w:color w:val="auto"/>
                <w:lang w:val="tt-RU"/>
              </w:rPr>
            </w:pPr>
            <w:r>
              <w:rPr>
                <w:rFonts w:eastAsia="SimSun"/>
                <w:color w:val="auto"/>
                <w:lang w:val="tt-RU" w:eastAsia="en-US"/>
              </w:rPr>
              <w:t>Сферум порталында сәләтле укучылар белән эшләү өчен төркем  (чат) булдыру.</w:t>
            </w:r>
          </w:p>
        </w:tc>
        <w:tc>
          <w:tcPr>
            <w:tcW w:w="758" w:type="pct"/>
          </w:tcPr>
          <w:p w14:paraId="7F1A0B47">
            <w:pPr>
              <w:spacing w:before="0" w:beforeAutospacing="0" w:after="0" w:afterAutospacing="0"/>
              <w:rPr>
                <w:color w:val="auto"/>
                <w:lang w:val="tt-RU"/>
              </w:rPr>
            </w:pPr>
          </w:p>
          <w:p w14:paraId="32AFEE84">
            <w:pPr>
              <w:spacing w:before="0" w:beforeAutospacing="0" w:after="0" w:afterAutospacing="0"/>
              <w:rPr>
                <w:color w:val="auto"/>
              </w:rPr>
            </w:pPr>
            <w:r>
              <w:rPr>
                <w:color w:val="auto"/>
              </w:rPr>
              <w:t>даими</w:t>
            </w:r>
          </w:p>
        </w:tc>
      </w:tr>
      <w:tr w14:paraId="4241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256ED99C">
            <w:pPr>
              <w:numPr>
                <w:ilvl w:val="0"/>
                <w:numId w:val="10"/>
              </w:numPr>
              <w:spacing w:before="90" w:beforeAutospacing="0" w:after="90" w:afterAutospacing="0" w:line="360" w:lineRule="auto"/>
              <w:rPr>
                <w:color w:val="auto"/>
                <w:lang w:val="tt-RU"/>
              </w:rPr>
            </w:pPr>
          </w:p>
        </w:tc>
        <w:tc>
          <w:tcPr>
            <w:tcW w:w="3878" w:type="pct"/>
            <w:gridSpan w:val="5"/>
          </w:tcPr>
          <w:p w14:paraId="39A485C2">
            <w:pPr>
              <w:spacing w:before="90" w:beforeAutospacing="0" w:after="90" w:afterAutospacing="0" w:line="360" w:lineRule="auto"/>
              <w:rPr>
                <w:color w:val="auto"/>
                <w:lang w:val="tt-RU"/>
              </w:rPr>
            </w:pPr>
            <w:r>
              <w:rPr>
                <w:rFonts w:eastAsia="SimSun"/>
                <w:color w:val="auto"/>
                <w:lang w:val="tt-RU" w:eastAsia="en-US"/>
              </w:rPr>
              <w:t>Сәләтле укучыларны республиканың төрле мәгариф учреждениеләренә җәлеп итү буенча аңлату эшен активлаштыру</w:t>
            </w:r>
          </w:p>
        </w:tc>
        <w:tc>
          <w:tcPr>
            <w:tcW w:w="758" w:type="pct"/>
          </w:tcPr>
          <w:p w14:paraId="39CB849E">
            <w:pPr>
              <w:spacing w:before="90" w:beforeAutospacing="0" w:after="90" w:afterAutospacing="0" w:line="360" w:lineRule="auto"/>
              <w:rPr>
                <w:color w:val="auto"/>
                <w:lang w:val="tt-RU"/>
              </w:rPr>
            </w:pPr>
          </w:p>
        </w:tc>
      </w:tr>
      <w:tr w14:paraId="3C80D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4A9EDE01">
            <w:pPr>
              <w:numPr>
                <w:ilvl w:val="0"/>
                <w:numId w:val="10"/>
              </w:numPr>
              <w:spacing w:before="90" w:beforeAutospacing="0" w:after="90" w:afterAutospacing="0" w:line="360" w:lineRule="auto"/>
              <w:rPr>
                <w:color w:val="auto"/>
                <w:lang w:val="tt-RU"/>
              </w:rPr>
            </w:pPr>
          </w:p>
        </w:tc>
        <w:tc>
          <w:tcPr>
            <w:tcW w:w="3878" w:type="pct"/>
            <w:gridSpan w:val="5"/>
          </w:tcPr>
          <w:p w14:paraId="28A4D158">
            <w:pPr>
              <w:spacing w:before="90" w:beforeAutospacing="0" w:after="90" w:afterAutospacing="0" w:line="360" w:lineRule="auto"/>
              <w:rPr>
                <w:color w:val="auto"/>
              </w:rPr>
            </w:pPr>
            <w:r>
              <w:rPr>
                <w:rFonts w:eastAsia="SimSun"/>
                <w:color w:val="auto"/>
                <w:lang w:eastAsia="en-US"/>
              </w:rPr>
              <w:t>КНИТУ белән хезмәттәшлек.</w:t>
            </w:r>
          </w:p>
        </w:tc>
        <w:tc>
          <w:tcPr>
            <w:tcW w:w="758" w:type="pct"/>
          </w:tcPr>
          <w:p w14:paraId="0BD3CC02">
            <w:pPr>
              <w:spacing w:before="90" w:beforeAutospacing="0" w:after="90" w:afterAutospacing="0" w:line="360" w:lineRule="auto"/>
              <w:rPr>
                <w:color w:val="auto"/>
              </w:rPr>
            </w:pPr>
            <w:r>
              <w:rPr>
                <w:color w:val="auto"/>
                <w:lang w:val="tt-RU"/>
              </w:rPr>
              <w:t>даими</w:t>
            </w:r>
            <w:r>
              <w:rPr>
                <w:color w:val="auto"/>
              </w:rPr>
              <w:t xml:space="preserve"> </w:t>
            </w:r>
          </w:p>
        </w:tc>
      </w:tr>
      <w:tr w14:paraId="4A0AD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1704B3A7">
            <w:pPr>
              <w:numPr>
                <w:ilvl w:val="0"/>
                <w:numId w:val="10"/>
              </w:numPr>
              <w:spacing w:before="90" w:beforeAutospacing="0" w:after="90" w:afterAutospacing="0" w:line="360" w:lineRule="auto"/>
              <w:rPr>
                <w:color w:val="auto"/>
                <w:lang w:val="tt-RU"/>
              </w:rPr>
            </w:pPr>
          </w:p>
        </w:tc>
        <w:tc>
          <w:tcPr>
            <w:tcW w:w="3878" w:type="pct"/>
            <w:gridSpan w:val="5"/>
          </w:tcPr>
          <w:p w14:paraId="70C43FDC">
            <w:pPr>
              <w:spacing w:before="90" w:beforeAutospacing="0" w:after="90" w:afterAutospacing="0" w:line="360" w:lineRule="auto"/>
              <w:rPr>
                <w:color w:val="auto"/>
              </w:rPr>
            </w:pPr>
            <w:r>
              <w:rPr>
                <w:rFonts w:eastAsia="SimSun"/>
                <w:color w:val="auto"/>
                <w:lang w:eastAsia="en-US"/>
              </w:rPr>
              <w:t>Иҗади хисап</w:t>
            </w:r>
          </w:p>
        </w:tc>
        <w:tc>
          <w:tcPr>
            <w:tcW w:w="758" w:type="pct"/>
          </w:tcPr>
          <w:p w14:paraId="56C86879">
            <w:pPr>
              <w:spacing w:before="90" w:beforeAutospacing="0" w:after="90" w:afterAutospacing="0" w:line="360" w:lineRule="auto"/>
              <w:rPr>
                <w:color w:val="auto"/>
              </w:rPr>
            </w:pPr>
            <w:r>
              <w:rPr>
                <w:color w:val="auto"/>
              </w:rPr>
              <w:t>декабрь</w:t>
            </w:r>
          </w:p>
        </w:tc>
      </w:tr>
      <w:tr w14:paraId="64BEF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504929A0">
            <w:pPr>
              <w:numPr>
                <w:ilvl w:val="0"/>
                <w:numId w:val="10"/>
              </w:numPr>
              <w:spacing w:before="90" w:beforeAutospacing="0" w:after="90" w:afterAutospacing="0" w:line="360" w:lineRule="auto"/>
              <w:rPr>
                <w:color w:val="auto"/>
                <w:lang w:val="tt-RU"/>
              </w:rPr>
            </w:pPr>
          </w:p>
        </w:tc>
        <w:tc>
          <w:tcPr>
            <w:tcW w:w="3878" w:type="pct"/>
            <w:gridSpan w:val="5"/>
          </w:tcPr>
          <w:p w14:paraId="7690D538">
            <w:pPr>
              <w:spacing w:before="90" w:beforeAutospacing="0" w:after="90" w:afterAutospacing="0" w:line="360" w:lineRule="auto"/>
              <w:rPr>
                <w:color w:val="auto"/>
                <w:lang w:val="tt-RU"/>
              </w:rPr>
            </w:pPr>
            <w:r>
              <w:rPr>
                <w:rFonts w:eastAsia="SimSun"/>
                <w:color w:val="auto"/>
                <w:lang w:val="tt-RU" w:eastAsia="en-US"/>
              </w:rPr>
              <w:t>Сәләтле балалар белән эшләүче укытучыларның эш тәҗрибәсен гомумиләштерү</w:t>
            </w:r>
          </w:p>
        </w:tc>
        <w:tc>
          <w:tcPr>
            <w:tcW w:w="758" w:type="pct"/>
          </w:tcPr>
          <w:p w14:paraId="745A593D">
            <w:pPr>
              <w:spacing w:before="90" w:beforeAutospacing="0" w:after="90" w:afterAutospacing="0" w:line="360" w:lineRule="auto"/>
              <w:rPr>
                <w:color w:val="auto"/>
                <w:lang w:val="tt-RU"/>
              </w:rPr>
            </w:pPr>
            <w:r>
              <w:rPr>
                <w:color w:val="auto"/>
                <w:lang w:val="tt-RU"/>
              </w:rPr>
              <w:t>декабрь</w:t>
            </w:r>
          </w:p>
        </w:tc>
      </w:tr>
      <w:tr w14:paraId="14A04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1B615A8C">
            <w:pPr>
              <w:numPr>
                <w:ilvl w:val="0"/>
                <w:numId w:val="10"/>
              </w:numPr>
              <w:spacing w:before="90" w:beforeAutospacing="0" w:after="90" w:afterAutospacing="0" w:line="360" w:lineRule="auto"/>
              <w:rPr>
                <w:color w:val="auto"/>
                <w:lang w:val="tt-RU"/>
              </w:rPr>
            </w:pPr>
          </w:p>
        </w:tc>
        <w:tc>
          <w:tcPr>
            <w:tcW w:w="3878" w:type="pct"/>
            <w:gridSpan w:val="5"/>
          </w:tcPr>
          <w:p w14:paraId="29D8BDA2">
            <w:pPr>
              <w:spacing w:before="90" w:beforeAutospacing="0" w:after="90" w:afterAutospacing="0" w:line="360" w:lineRule="auto"/>
              <w:rPr>
                <w:color w:val="auto"/>
                <w:lang w:val="tt-RU"/>
              </w:rPr>
            </w:pPr>
            <w:r>
              <w:rPr>
                <w:rFonts w:eastAsia="SimSun"/>
                <w:color w:val="auto"/>
                <w:lang w:val="tt-RU" w:eastAsia="en-US"/>
              </w:rPr>
              <w:t>Сәләтле балалар белән эшләү тәҗрибәсен тарату (мастер-класслар, педагогик советларда һәм конференцияләрдә чыгышлар ясау).</w:t>
            </w:r>
          </w:p>
        </w:tc>
        <w:tc>
          <w:tcPr>
            <w:tcW w:w="758" w:type="pct"/>
          </w:tcPr>
          <w:p w14:paraId="4144F1F1">
            <w:pPr>
              <w:spacing w:before="90" w:beforeAutospacing="0" w:after="90" w:afterAutospacing="0" w:line="360" w:lineRule="auto"/>
              <w:rPr>
                <w:color w:val="auto"/>
              </w:rPr>
            </w:pPr>
            <w:r>
              <w:rPr>
                <w:color w:val="auto"/>
              </w:rPr>
              <w:t>даими</w:t>
            </w:r>
          </w:p>
        </w:tc>
      </w:tr>
      <w:tr w14:paraId="3E992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5314E47C">
            <w:pPr>
              <w:numPr>
                <w:ilvl w:val="0"/>
                <w:numId w:val="10"/>
              </w:numPr>
              <w:spacing w:before="90" w:beforeAutospacing="0" w:after="90" w:afterAutospacing="0" w:line="360" w:lineRule="auto"/>
              <w:rPr>
                <w:color w:val="auto"/>
                <w:lang w:val="tt-RU"/>
              </w:rPr>
            </w:pPr>
          </w:p>
        </w:tc>
        <w:tc>
          <w:tcPr>
            <w:tcW w:w="3878" w:type="pct"/>
            <w:gridSpan w:val="5"/>
          </w:tcPr>
          <w:p w14:paraId="56C9FD3C">
            <w:pPr>
              <w:spacing w:before="90" w:beforeAutospacing="0" w:after="90" w:afterAutospacing="0" w:line="360" w:lineRule="auto"/>
              <w:rPr>
                <w:color w:val="auto"/>
              </w:rPr>
            </w:pPr>
            <w:r>
              <w:rPr>
                <w:rFonts w:eastAsia="SimSun"/>
                <w:color w:val="auto"/>
                <w:lang w:eastAsia="en-US"/>
              </w:rPr>
              <w:t xml:space="preserve">«Татарстан Республикасында Электрон белем бирү»системасында методик бергәлекләрдә </w:t>
            </w:r>
            <w:r>
              <w:rPr>
                <w:rFonts w:eastAsia="SimSun"/>
                <w:color w:val="auto"/>
                <w:lang w:val="tt-RU" w:eastAsia="en-US"/>
              </w:rPr>
              <w:t xml:space="preserve">һәм Телеграм каналда </w:t>
            </w:r>
            <w:r>
              <w:rPr>
                <w:rFonts w:eastAsia="SimSun"/>
                <w:color w:val="auto"/>
                <w:lang w:eastAsia="en-US"/>
              </w:rPr>
              <w:t>эшләү.</w:t>
            </w:r>
          </w:p>
        </w:tc>
        <w:tc>
          <w:tcPr>
            <w:tcW w:w="758" w:type="pct"/>
          </w:tcPr>
          <w:p w14:paraId="0B71F759">
            <w:pPr>
              <w:spacing w:before="90" w:beforeAutospacing="0" w:after="90" w:afterAutospacing="0" w:line="360" w:lineRule="auto"/>
              <w:rPr>
                <w:color w:val="auto"/>
                <w:lang w:val="tt-RU"/>
              </w:rPr>
            </w:pPr>
            <w:r>
              <w:rPr>
                <w:color w:val="auto"/>
                <w:lang w:val="tt-RU"/>
              </w:rPr>
              <w:t>даими</w:t>
            </w:r>
          </w:p>
        </w:tc>
      </w:tr>
      <w:tr w14:paraId="470B3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54379F85">
            <w:pPr>
              <w:numPr>
                <w:ilvl w:val="0"/>
                <w:numId w:val="10"/>
              </w:numPr>
              <w:spacing w:before="90" w:beforeAutospacing="0" w:after="90" w:afterAutospacing="0" w:line="360" w:lineRule="auto"/>
              <w:rPr>
                <w:color w:val="auto"/>
                <w:lang w:val="tt-RU"/>
              </w:rPr>
            </w:pPr>
          </w:p>
        </w:tc>
        <w:tc>
          <w:tcPr>
            <w:tcW w:w="3878" w:type="pct"/>
            <w:gridSpan w:val="5"/>
          </w:tcPr>
          <w:p w14:paraId="7EB3475B">
            <w:pPr>
              <w:spacing w:before="90" w:beforeAutospacing="0" w:after="90" w:afterAutospacing="0" w:line="360" w:lineRule="auto"/>
              <w:rPr>
                <w:color w:val="auto"/>
              </w:rPr>
            </w:pPr>
            <w:r>
              <w:rPr>
                <w:color w:val="auto"/>
                <w:lang w:val="tt-RU"/>
              </w:rPr>
              <w:t>Фән атналыклары үткәрү</w:t>
            </w:r>
          </w:p>
        </w:tc>
        <w:tc>
          <w:tcPr>
            <w:tcW w:w="758" w:type="pct"/>
          </w:tcPr>
          <w:p w14:paraId="021848FB">
            <w:pPr>
              <w:spacing w:before="90" w:beforeAutospacing="0" w:after="90" w:afterAutospacing="0" w:line="360" w:lineRule="auto"/>
              <w:rPr>
                <w:color w:val="auto"/>
                <w:lang w:val="tt-RU"/>
              </w:rPr>
            </w:pPr>
            <w:r>
              <w:rPr>
                <w:color w:val="auto"/>
                <w:lang w:val="tt-RU"/>
              </w:rPr>
              <w:t>График буенча</w:t>
            </w:r>
          </w:p>
        </w:tc>
      </w:tr>
      <w:tr w14:paraId="062CE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42C9FCB6">
            <w:pPr>
              <w:numPr>
                <w:ilvl w:val="0"/>
                <w:numId w:val="10"/>
              </w:numPr>
              <w:spacing w:before="90" w:beforeAutospacing="0" w:after="90" w:afterAutospacing="0" w:line="360" w:lineRule="auto"/>
              <w:rPr>
                <w:color w:val="auto"/>
                <w:lang w:val="tt-RU"/>
              </w:rPr>
            </w:pPr>
          </w:p>
        </w:tc>
        <w:tc>
          <w:tcPr>
            <w:tcW w:w="3878" w:type="pct"/>
            <w:gridSpan w:val="5"/>
          </w:tcPr>
          <w:p w14:paraId="58906162">
            <w:pPr>
              <w:spacing w:before="90" w:beforeAutospacing="0" w:after="90" w:afterAutospacing="0" w:line="360" w:lineRule="auto"/>
              <w:rPr>
                <w:color w:val="auto"/>
                <w:lang w:val="tt-RU"/>
              </w:rPr>
            </w:pPr>
            <w:r>
              <w:rPr>
                <w:color w:val="auto"/>
                <w:lang w:val="tt-RU"/>
              </w:rPr>
              <w:t>Укытучының автоматлаштырылган эш урынын булдыру</w:t>
            </w:r>
          </w:p>
        </w:tc>
        <w:tc>
          <w:tcPr>
            <w:tcW w:w="758" w:type="pct"/>
          </w:tcPr>
          <w:p w14:paraId="1EAA6129">
            <w:pPr>
              <w:spacing w:before="90" w:beforeAutospacing="0" w:after="90" w:afterAutospacing="0" w:line="360" w:lineRule="auto"/>
              <w:rPr>
                <w:color w:val="auto"/>
                <w:lang w:val="tt-RU"/>
              </w:rPr>
            </w:pPr>
            <w:r>
              <w:rPr>
                <w:color w:val="auto"/>
                <w:lang w:val="tt-RU"/>
              </w:rPr>
              <w:t xml:space="preserve">Даими </w:t>
            </w:r>
          </w:p>
        </w:tc>
      </w:tr>
      <w:tr w14:paraId="118C8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restart"/>
          </w:tcPr>
          <w:p w14:paraId="4CDEFA87">
            <w:pPr>
              <w:numPr>
                <w:ilvl w:val="0"/>
                <w:numId w:val="10"/>
              </w:numPr>
              <w:spacing w:before="90" w:beforeAutospacing="0" w:after="90" w:afterAutospacing="0" w:line="360" w:lineRule="auto"/>
              <w:rPr>
                <w:color w:val="auto"/>
                <w:lang w:val="tt-RU"/>
              </w:rPr>
            </w:pPr>
          </w:p>
        </w:tc>
        <w:tc>
          <w:tcPr>
            <w:tcW w:w="3878" w:type="pct"/>
            <w:gridSpan w:val="5"/>
          </w:tcPr>
          <w:p w14:paraId="1FAF75FD">
            <w:pPr>
              <w:spacing w:before="90" w:beforeAutospacing="0" w:after="90" w:afterAutospacing="0" w:line="360" w:lineRule="auto"/>
              <w:rPr>
                <w:color w:val="auto"/>
                <w:lang w:val="tt-RU"/>
              </w:rPr>
            </w:pPr>
            <w:r>
              <w:rPr>
                <w:rFonts w:eastAsia="SimSun"/>
                <w:color w:val="auto"/>
                <w:lang w:val="tt-RU" w:eastAsia="en-US"/>
              </w:rPr>
              <w:t>Укучыларны белем бирү эшчәнлегендә үстерә торган интернет ресурсларын максатчан куллануга җәлеп итү:</w:t>
            </w:r>
          </w:p>
        </w:tc>
        <w:tc>
          <w:tcPr>
            <w:tcW w:w="758" w:type="pct"/>
          </w:tcPr>
          <w:p w14:paraId="10C19D2B">
            <w:pPr>
              <w:spacing w:before="90" w:beforeAutospacing="0" w:after="90" w:afterAutospacing="0" w:line="360" w:lineRule="auto"/>
              <w:rPr>
                <w:color w:val="auto"/>
                <w:lang w:val="tt-RU"/>
              </w:rPr>
            </w:pPr>
            <w:r>
              <w:rPr>
                <w:color w:val="auto"/>
                <w:lang w:val="tt-RU"/>
              </w:rPr>
              <w:t>даими</w:t>
            </w:r>
          </w:p>
        </w:tc>
      </w:tr>
      <w:tr w14:paraId="09735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461D3B81">
            <w:pPr>
              <w:spacing w:before="90" w:beforeAutospacing="0" w:after="90" w:afterAutospacing="0" w:line="360" w:lineRule="auto"/>
              <w:rPr>
                <w:color w:val="auto"/>
              </w:rPr>
            </w:pPr>
          </w:p>
        </w:tc>
        <w:tc>
          <w:tcPr>
            <w:tcW w:w="624" w:type="pct"/>
          </w:tcPr>
          <w:p w14:paraId="4DE0A943">
            <w:pPr>
              <w:spacing w:before="90" w:beforeAutospacing="0" w:after="90" w:afterAutospacing="0" w:line="360" w:lineRule="auto"/>
              <w:rPr>
                <w:b/>
                <w:color w:val="auto"/>
                <w:lang w:val="tt-RU"/>
              </w:rPr>
            </w:pPr>
            <w:r>
              <w:rPr>
                <w:b/>
                <w:color w:val="auto"/>
                <w:lang w:val="tt-RU"/>
              </w:rPr>
              <w:t>К</w:t>
            </w:r>
            <w:r>
              <w:rPr>
                <w:b/>
                <w:color w:val="auto"/>
              </w:rPr>
              <w:t>онкурс</w:t>
            </w:r>
            <w:r>
              <w:rPr>
                <w:b/>
                <w:color w:val="auto"/>
                <w:lang w:val="tt-RU"/>
              </w:rPr>
              <w:t>ның исеме</w:t>
            </w:r>
          </w:p>
        </w:tc>
        <w:tc>
          <w:tcPr>
            <w:tcW w:w="1275" w:type="pct"/>
            <w:gridSpan w:val="2"/>
          </w:tcPr>
          <w:p w14:paraId="01898E75">
            <w:pPr>
              <w:spacing w:before="90" w:beforeAutospacing="0" w:after="90" w:afterAutospacing="0" w:line="360" w:lineRule="auto"/>
              <w:rPr>
                <w:b/>
                <w:color w:val="auto"/>
              </w:rPr>
            </w:pPr>
            <w:r>
              <w:rPr>
                <w:b/>
                <w:color w:val="auto"/>
                <w:lang w:val="tt-RU"/>
              </w:rPr>
              <w:t>К</w:t>
            </w:r>
            <w:r>
              <w:rPr>
                <w:b/>
                <w:color w:val="auto"/>
              </w:rPr>
              <w:t>онкурс</w:t>
            </w:r>
            <w:r>
              <w:rPr>
                <w:b/>
                <w:color w:val="auto"/>
                <w:lang w:val="tt-RU"/>
              </w:rPr>
              <w:t>ның төре</w:t>
            </w:r>
          </w:p>
        </w:tc>
        <w:tc>
          <w:tcPr>
            <w:tcW w:w="847" w:type="pct"/>
          </w:tcPr>
          <w:p w14:paraId="68801A47">
            <w:pPr>
              <w:spacing w:before="90" w:beforeAutospacing="0" w:after="90" w:afterAutospacing="0" w:line="360" w:lineRule="auto"/>
              <w:rPr>
                <w:b/>
                <w:color w:val="auto"/>
                <w:lang w:val="tt-RU"/>
              </w:rPr>
            </w:pPr>
            <w:r>
              <w:rPr>
                <w:b/>
                <w:color w:val="auto"/>
                <w:lang w:val="tt-RU"/>
              </w:rPr>
              <w:t>Конкурсның дәрәҗәсе</w:t>
            </w:r>
          </w:p>
        </w:tc>
        <w:tc>
          <w:tcPr>
            <w:tcW w:w="1131" w:type="pct"/>
          </w:tcPr>
          <w:p w14:paraId="43DE6919">
            <w:pPr>
              <w:spacing w:before="90" w:beforeAutospacing="0" w:after="90" w:afterAutospacing="0" w:line="360" w:lineRule="auto"/>
              <w:rPr>
                <w:b/>
                <w:color w:val="auto"/>
              </w:rPr>
            </w:pPr>
            <w:r>
              <w:rPr>
                <w:b/>
                <w:color w:val="auto"/>
                <w:lang w:val="tt-RU"/>
              </w:rPr>
              <w:t xml:space="preserve">Чыганакның интернет адресы (сылтамасы) </w:t>
            </w:r>
          </w:p>
        </w:tc>
        <w:tc>
          <w:tcPr>
            <w:tcW w:w="758" w:type="pct"/>
          </w:tcPr>
          <w:p w14:paraId="334F1654">
            <w:pPr>
              <w:spacing w:before="90" w:beforeAutospacing="0" w:after="90" w:afterAutospacing="0" w:line="360" w:lineRule="auto"/>
              <w:rPr>
                <w:b/>
                <w:color w:val="auto"/>
                <w:lang w:val="tt-RU"/>
              </w:rPr>
            </w:pPr>
            <w:r>
              <w:rPr>
                <w:b/>
                <w:color w:val="auto"/>
                <w:lang w:val="tt-RU"/>
              </w:rPr>
              <w:t xml:space="preserve">Вакыты </w:t>
            </w:r>
          </w:p>
        </w:tc>
      </w:tr>
      <w:tr w14:paraId="05498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13B7FD1A">
            <w:pPr>
              <w:spacing w:before="90" w:beforeAutospacing="0" w:after="90" w:afterAutospacing="0" w:line="360" w:lineRule="auto"/>
              <w:rPr>
                <w:color w:val="auto"/>
              </w:rPr>
            </w:pPr>
          </w:p>
        </w:tc>
        <w:tc>
          <w:tcPr>
            <w:tcW w:w="624" w:type="pct"/>
          </w:tcPr>
          <w:p w14:paraId="4DEBC1D2">
            <w:pPr>
              <w:spacing w:before="90" w:beforeAutospacing="0" w:after="90" w:afterAutospacing="0" w:line="360" w:lineRule="auto"/>
              <w:rPr>
                <w:color w:val="auto"/>
              </w:rPr>
            </w:pPr>
            <w:r>
              <w:rPr>
                <w:color w:val="auto"/>
              </w:rPr>
              <w:t>МетаШкола</w:t>
            </w:r>
          </w:p>
        </w:tc>
        <w:tc>
          <w:tcPr>
            <w:tcW w:w="1275" w:type="pct"/>
            <w:gridSpan w:val="2"/>
          </w:tcPr>
          <w:p w14:paraId="758A2721">
            <w:pPr>
              <w:spacing w:before="90" w:beforeAutospacing="0" w:after="90" w:afterAutospacing="0" w:line="360" w:lineRule="auto"/>
              <w:rPr>
                <w:color w:val="auto"/>
              </w:rPr>
            </w:pPr>
            <w:r>
              <w:rPr>
                <w:color w:val="auto"/>
              </w:rPr>
              <w:t>олимпиада</w:t>
            </w:r>
          </w:p>
        </w:tc>
        <w:tc>
          <w:tcPr>
            <w:tcW w:w="847" w:type="pct"/>
          </w:tcPr>
          <w:p w14:paraId="48843BFE">
            <w:pPr>
              <w:spacing w:before="90" w:beforeAutospacing="0" w:after="90" w:afterAutospacing="0" w:line="360" w:lineRule="auto"/>
              <w:rPr>
                <w:color w:val="auto"/>
              </w:rPr>
            </w:pPr>
            <w:r>
              <w:rPr>
                <w:rFonts w:eastAsia="SimSun"/>
                <w:color w:val="auto"/>
                <w:lang w:eastAsia="en-US"/>
              </w:rPr>
              <w:t>Бөтенроссия</w:t>
            </w:r>
          </w:p>
        </w:tc>
        <w:tc>
          <w:tcPr>
            <w:tcW w:w="1131" w:type="pct"/>
          </w:tcPr>
          <w:p w14:paraId="68922590">
            <w:pPr>
              <w:spacing w:before="90" w:beforeAutospacing="0" w:after="90" w:afterAutospacing="0" w:line="360" w:lineRule="auto"/>
              <w:rPr>
                <w:color w:val="auto"/>
              </w:rPr>
            </w:pPr>
            <w:r>
              <w:fldChar w:fldCharType="begin"/>
            </w:r>
            <w:r>
              <w:instrText xml:space="preserve"> HYPERLINK "http://www.metaschool.ru/" </w:instrText>
            </w:r>
            <w:r>
              <w:fldChar w:fldCharType="separate"/>
            </w:r>
            <w:r>
              <w:rPr>
                <w:rFonts w:eastAsia="SimSun"/>
                <w:color w:val="auto"/>
                <w:u w:val="single"/>
                <w:lang w:eastAsia="en-US"/>
              </w:rPr>
              <w:t>http://www.metaschool.ru/</w:t>
            </w:r>
            <w:r>
              <w:rPr>
                <w:rFonts w:eastAsia="SimSun"/>
                <w:color w:val="auto"/>
                <w:u w:val="single"/>
                <w:lang w:eastAsia="en-US"/>
              </w:rPr>
              <w:fldChar w:fldCharType="end"/>
            </w:r>
          </w:p>
        </w:tc>
        <w:tc>
          <w:tcPr>
            <w:tcW w:w="758" w:type="pct"/>
          </w:tcPr>
          <w:p w14:paraId="2CEED804">
            <w:pPr>
              <w:spacing w:before="90" w:beforeAutospacing="0" w:after="90" w:afterAutospacing="0" w:line="360" w:lineRule="auto"/>
              <w:rPr>
                <w:color w:val="auto"/>
              </w:rPr>
            </w:pPr>
            <w:r>
              <w:rPr>
                <w:color w:val="auto"/>
                <w:lang w:val="tt-RU"/>
              </w:rPr>
              <w:t>Көз, кыш</w:t>
            </w:r>
          </w:p>
        </w:tc>
      </w:tr>
      <w:tr w14:paraId="21A6E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36D7E96F">
            <w:pPr>
              <w:spacing w:before="90" w:beforeAutospacing="0" w:after="90" w:afterAutospacing="0" w:line="360" w:lineRule="auto"/>
              <w:rPr>
                <w:color w:val="auto"/>
              </w:rPr>
            </w:pPr>
          </w:p>
        </w:tc>
        <w:tc>
          <w:tcPr>
            <w:tcW w:w="624" w:type="pct"/>
          </w:tcPr>
          <w:p w14:paraId="22B4FEE4">
            <w:pPr>
              <w:spacing w:before="90" w:beforeAutospacing="0" w:after="90" w:afterAutospacing="0" w:line="360" w:lineRule="auto"/>
              <w:rPr>
                <w:color w:val="auto"/>
              </w:rPr>
            </w:pPr>
            <w:r>
              <w:rPr>
                <w:color w:val="auto"/>
              </w:rPr>
              <w:t>Сократ</w:t>
            </w:r>
          </w:p>
        </w:tc>
        <w:tc>
          <w:tcPr>
            <w:tcW w:w="1275" w:type="pct"/>
            <w:gridSpan w:val="2"/>
          </w:tcPr>
          <w:p w14:paraId="2CD322AA">
            <w:pPr>
              <w:spacing w:before="90" w:beforeAutospacing="0" w:after="90" w:afterAutospacing="0" w:line="360" w:lineRule="auto"/>
              <w:rPr>
                <w:color w:val="auto"/>
              </w:rPr>
            </w:pPr>
            <w:r>
              <w:rPr>
                <w:color w:val="auto"/>
              </w:rPr>
              <w:t>олимпиада</w:t>
            </w:r>
          </w:p>
        </w:tc>
        <w:tc>
          <w:tcPr>
            <w:tcW w:w="847" w:type="pct"/>
          </w:tcPr>
          <w:p w14:paraId="3AD5AFFD">
            <w:pPr>
              <w:spacing w:before="90" w:beforeAutospacing="0" w:after="90" w:afterAutospacing="0" w:line="360" w:lineRule="auto"/>
              <w:rPr>
                <w:color w:val="auto"/>
                <w:lang w:val="tt-RU"/>
              </w:rPr>
            </w:pPr>
            <w:r>
              <w:rPr>
                <w:color w:val="auto"/>
                <w:lang w:val="tt-RU"/>
              </w:rPr>
              <w:t>Халыкара</w:t>
            </w:r>
          </w:p>
        </w:tc>
        <w:tc>
          <w:tcPr>
            <w:tcW w:w="1131" w:type="pct"/>
          </w:tcPr>
          <w:p w14:paraId="5808E8B6">
            <w:pPr>
              <w:spacing w:before="90" w:beforeAutospacing="0" w:after="90" w:afterAutospacing="0" w:line="360" w:lineRule="auto"/>
              <w:rPr>
                <w:color w:val="auto"/>
                <w:lang w:val="tt-RU"/>
              </w:rPr>
            </w:pPr>
            <w:r>
              <w:fldChar w:fldCharType="begin"/>
            </w:r>
            <w:r>
              <w:instrText xml:space="preserve"> HYPERLINK "http://www.develop-kinder.com" </w:instrText>
            </w:r>
            <w:r>
              <w:fldChar w:fldCharType="separate"/>
            </w:r>
            <w:r>
              <w:rPr>
                <w:rFonts w:eastAsia="SimSun"/>
                <w:color w:val="auto"/>
                <w:u w:val="single"/>
                <w:lang w:val="tt-RU" w:eastAsia="en-US"/>
              </w:rPr>
              <w:t>http://www.develop-kinder.com</w:t>
            </w:r>
            <w:r>
              <w:rPr>
                <w:rFonts w:eastAsia="SimSun"/>
                <w:color w:val="auto"/>
                <w:u w:val="single"/>
                <w:lang w:val="tt-RU" w:eastAsia="en-US"/>
              </w:rPr>
              <w:fldChar w:fldCharType="end"/>
            </w:r>
          </w:p>
        </w:tc>
        <w:tc>
          <w:tcPr>
            <w:tcW w:w="758" w:type="pct"/>
          </w:tcPr>
          <w:p w14:paraId="43CB3C72">
            <w:pPr>
              <w:spacing w:before="90" w:beforeAutospacing="0" w:after="90" w:afterAutospacing="0" w:line="360" w:lineRule="auto"/>
              <w:rPr>
                <w:color w:val="auto"/>
                <w:lang w:val="tt-RU"/>
              </w:rPr>
            </w:pPr>
            <w:r>
              <w:rPr>
                <w:color w:val="auto"/>
                <w:lang w:val="tt-RU"/>
              </w:rPr>
              <w:t>2 нче чирек</w:t>
            </w:r>
          </w:p>
        </w:tc>
      </w:tr>
      <w:tr w14:paraId="7D909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59D3FB3D">
            <w:pPr>
              <w:spacing w:before="90" w:beforeAutospacing="0" w:after="90" w:afterAutospacing="0" w:line="360" w:lineRule="auto"/>
              <w:rPr>
                <w:color w:val="auto"/>
              </w:rPr>
            </w:pPr>
          </w:p>
        </w:tc>
        <w:tc>
          <w:tcPr>
            <w:tcW w:w="624" w:type="pct"/>
          </w:tcPr>
          <w:p w14:paraId="157FFC1F">
            <w:pPr>
              <w:spacing w:before="90" w:beforeAutospacing="0" w:after="90" w:afterAutospacing="0" w:line="360" w:lineRule="auto"/>
              <w:rPr>
                <w:color w:val="auto"/>
              </w:rPr>
            </w:pPr>
            <w:r>
              <w:rPr>
                <w:color w:val="auto"/>
              </w:rPr>
              <w:t>Кенгуру</w:t>
            </w:r>
          </w:p>
        </w:tc>
        <w:tc>
          <w:tcPr>
            <w:tcW w:w="1275" w:type="pct"/>
            <w:gridSpan w:val="2"/>
          </w:tcPr>
          <w:p w14:paraId="6DF822CF">
            <w:pPr>
              <w:spacing w:before="90" w:beforeAutospacing="0" w:after="90" w:afterAutospacing="0" w:line="360" w:lineRule="auto"/>
              <w:rPr>
                <w:color w:val="auto"/>
              </w:rPr>
            </w:pPr>
            <w:r>
              <w:rPr>
                <w:color w:val="auto"/>
                <w:lang w:val="tt-RU"/>
              </w:rPr>
              <w:t>уен</w:t>
            </w:r>
            <w:r>
              <w:rPr>
                <w:color w:val="auto"/>
              </w:rPr>
              <w:t>- конурс</w:t>
            </w:r>
          </w:p>
        </w:tc>
        <w:tc>
          <w:tcPr>
            <w:tcW w:w="847" w:type="pct"/>
          </w:tcPr>
          <w:p w14:paraId="4AC4FD64">
            <w:pPr>
              <w:spacing w:before="90" w:beforeAutospacing="0" w:after="90" w:afterAutospacing="0" w:line="360" w:lineRule="auto"/>
              <w:rPr>
                <w:color w:val="auto"/>
              </w:rPr>
            </w:pPr>
            <w:r>
              <w:rPr>
                <w:rFonts w:eastAsia="SimSun"/>
                <w:color w:val="auto"/>
                <w:lang w:eastAsia="en-US"/>
              </w:rPr>
              <w:t>Бөтенроссия</w:t>
            </w:r>
          </w:p>
        </w:tc>
        <w:tc>
          <w:tcPr>
            <w:tcW w:w="1131" w:type="pct"/>
          </w:tcPr>
          <w:p w14:paraId="24BE01B3">
            <w:pPr>
              <w:spacing w:before="90" w:beforeAutospacing="0" w:after="90" w:afterAutospacing="0" w:line="360" w:lineRule="auto"/>
              <w:rPr>
                <w:color w:val="auto"/>
              </w:rPr>
            </w:pPr>
          </w:p>
        </w:tc>
        <w:tc>
          <w:tcPr>
            <w:tcW w:w="758" w:type="pct"/>
          </w:tcPr>
          <w:p w14:paraId="0CDF67A1">
            <w:pPr>
              <w:spacing w:before="90" w:beforeAutospacing="0" w:after="90" w:afterAutospacing="0" w:line="360" w:lineRule="auto"/>
              <w:rPr>
                <w:color w:val="auto"/>
              </w:rPr>
            </w:pPr>
            <w:r>
              <w:rPr>
                <w:color w:val="auto"/>
              </w:rPr>
              <w:t>2 нче чирек</w:t>
            </w:r>
          </w:p>
        </w:tc>
      </w:tr>
      <w:tr w14:paraId="5727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0011A4AE">
            <w:pPr>
              <w:spacing w:before="90" w:beforeAutospacing="0" w:after="90" w:afterAutospacing="0" w:line="360" w:lineRule="auto"/>
              <w:rPr>
                <w:color w:val="auto"/>
              </w:rPr>
            </w:pPr>
          </w:p>
        </w:tc>
        <w:tc>
          <w:tcPr>
            <w:tcW w:w="624" w:type="pct"/>
          </w:tcPr>
          <w:p w14:paraId="4C509D0A">
            <w:pPr>
              <w:spacing w:before="90" w:beforeAutospacing="0" w:after="90" w:afterAutospacing="0" w:line="360" w:lineRule="auto"/>
              <w:rPr>
                <w:color w:val="auto"/>
              </w:rPr>
            </w:pPr>
            <w:r>
              <w:rPr>
                <w:color w:val="auto"/>
              </w:rPr>
              <w:t>КНИТУ</w:t>
            </w:r>
          </w:p>
        </w:tc>
        <w:tc>
          <w:tcPr>
            <w:tcW w:w="1275" w:type="pct"/>
            <w:gridSpan w:val="2"/>
          </w:tcPr>
          <w:p w14:paraId="07FD248D">
            <w:pPr>
              <w:spacing w:before="90" w:beforeAutospacing="0" w:after="90" w:afterAutospacing="0" w:line="360" w:lineRule="auto"/>
              <w:rPr>
                <w:color w:val="auto"/>
                <w:lang w:val="tt-RU"/>
              </w:rPr>
            </w:pPr>
            <w:r>
              <w:rPr>
                <w:color w:val="auto"/>
                <w:lang w:val="tt-RU"/>
              </w:rPr>
              <w:t>Иҗади конкурслар һәм фәнни-гамәли ко</w:t>
            </w:r>
            <w:r>
              <w:rPr>
                <w:color w:val="auto"/>
              </w:rPr>
              <w:t>нференци</w:t>
            </w:r>
            <w:r>
              <w:rPr>
                <w:color w:val="auto"/>
                <w:lang w:val="tt-RU"/>
              </w:rPr>
              <w:t>яләр</w:t>
            </w:r>
          </w:p>
        </w:tc>
        <w:tc>
          <w:tcPr>
            <w:tcW w:w="847" w:type="pct"/>
          </w:tcPr>
          <w:p w14:paraId="58D93E76">
            <w:pPr>
              <w:spacing w:before="90" w:beforeAutospacing="0" w:after="90" w:afterAutospacing="0" w:line="360" w:lineRule="auto"/>
              <w:rPr>
                <w:color w:val="auto"/>
              </w:rPr>
            </w:pPr>
            <w:r>
              <w:rPr>
                <w:rFonts w:eastAsia="SimSun"/>
                <w:color w:val="auto"/>
                <w:lang w:eastAsia="en-US"/>
              </w:rPr>
              <w:t>Бөтенроссия</w:t>
            </w:r>
          </w:p>
        </w:tc>
        <w:tc>
          <w:tcPr>
            <w:tcW w:w="1131" w:type="pct"/>
          </w:tcPr>
          <w:p w14:paraId="310F2B1D">
            <w:pPr>
              <w:spacing w:before="0" w:beforeAutospacing="0" w:after="0" w:afterAutospacing="0"/>
              <w:rPr>
                <w:color w:val="auto"/>
              </w:rPr>
            </w:pPr>
            <w:r>
              <w:fldChar w:fldCharType="begin"/>
            </w:r>
            <w:r>
              <w:instrText xml:space="preserve"> HYPERLINK "http://www.kstu.ru/" </w:instrText>
            </w:r>
            <w:r>
              <w:fldChar w:fldCharType="separate"/>
            </w:r>
            <w:r>
              <w:rPr>
                <w:rFonts w:eastAsia="SimSun"/>
                <w:color w:val="auto"/>
                <w:u w:val="single"/>
                <w:lang w:eastAsia="en-US"/>
              </w:rPr>
              <w:t>http://www.kstu.ru/</w:t>
            </w:r>
            <w:r>
              <w:rPr>
                <w:rFonts w:eastAsia="SimSun"/>
                <w:color w:val="auto"/>
                <w:u w:val="single"/>
                <w:lang w:eastAsia="en-US"/>
              </w:rPr>
              <w:fldChar w:fldCharType="end"/>
            </w:r>
          </w:p>
        </w:tc>
        <w:tc>
          <w:tcPr>
            <w:tcW w:w="758" w:type="pct"/>
          </w:tcPr>
          <w:p w14:paraId="14936D57">
            <w:pPr>
              <w:spacing w:before="90" w:beforeAutospacing="0" w:after="90" w:afterAutospacing="0" w:line="360" w:lineRule="auto"/>
              <w:rPr>
                <w:color w:val="auto"/>
              </w:rPr>
            </w:pPr>
            <w:r>
              <w:rPr>
                <w:color w:val="auto"/>
              </w:rPr>
              <w:t>График буенча</w:t>
            </w:r>
          </w:p>
        </w:tc>
      </w:tr>
      <w:tr w14:paraId="02BE9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2DAAE834">
            <w:pPr>
              <w:spacing w:before="90" w:beforeAutospacing="0" w:after="90" w:afterAutospacing="0" w:line="360" w:lineRule="auto"/>
              <w:rPr>
                <w:color w:val="auto"/>
              </w:rPr>
            </w:pPr>
          </w:p>
        </w:tc>
        <w:tc>
          <w:tcPr>
            <w:tcW w:w="624" w:type="pct"/>
          </w:tcPr>
          <w:p w14:paraId="4C6C34D7">
            <w:pPr>
              <w:spacing w:before="90" w:beforeAutospacing="0" w:after="90" w:afterAutospacing="0" w:line="360" w:lineRule="auto"/>
              <w:rPr>
                <w:color w:val="auto"/>
              </w:rPr>
            </w:pPr>
            <w:r>
              <w:rPr>
                <w:color w:val="auto"/>
              </w:rPr>
              <w:t xml:space="preserve">Проект «Очкын» </w:t>
            </w:r>
          </w:p>
        </w:tc>
        <w:tc>
          <w:tcPr>
            <w:tcW w:w="1275" w:type="pct"/>
            <w:gridSpan w:val="2"/>
          </w:tcPr>
          <w:p w14:paraId="0480AE72">
            <w:pPr>
              <w:spacing w:before="90" w:beforeAutospacing="0" w:after="90" w:afterAutospacing="0" w:line="360" w:lineRule="auto"/>
              <w:rPr>
                <w:color w:val="auto"/>
                <w:lang w:val="tt-RU"/>
              </w:rPr>
            </w:pPr>
            <w:r>
              <w:rPr>
                <w:color w:val="auto"/>
              </w:rPr>
              <w:t>математи</w:t>
            </w:r>
            <w:r>
              <w:rPr>
                <w:color w:val="auto"/>
                <w:lang w:val="tt-RU"/>
              </w:rPr>
              <w:t>к</w:t>
            </w:r>
            <w:r>
              <w:rPr>
                <w:color w:val="auto"/>
              </w:rPr>
              <w:t xml:space="preserve"> </w:t>
            </w:r>
            <w:r>
              <w:rPr>
                <w:color w:val="auto"/>
                <w:lang w:val="tt-RU"/>
              </w:rPr>
              <w:t>бәйге</w:t>
            </w:r>
          </w:p>
        </w:tc>
        <w:tc>
          <w:tcPr>
            <w:tcW w:w="847" w:type="pct"/>
          </w:tcPr>
          <w:p w14:paraId="3C7867ED">
            <w:pPr>
              <w:spacing w:before="90" w:beforeAutospacing="0" w:after="90" w:afterAutospacing="0" w:line="360" w:lineRule="auto"/>
              <w:rPr>
                <w:color w:val="auto"/>
                <w:lang w:val="tt-RU"/>
              </w:rPr>
            </w:pPr>
            <w:r>
              <w:rPr>
                <w:color w:val="auto"/>
                <w:lang w:val="tt-RU"/>
              </w:rPr>
              <w:t xml:space="preserve">Мәктәп </w:t>
            </w:r>
          </w:p>
        </w:tc>
        <w:tc>
          <w:tcPr>
            <w:tcW w:w="1131" w:type="pct"/>
          </w:tcPr>
          <w:p w14:paraId="61035BEC">
            <w:pPr>
              <w:spacing w:before="90" w:beforeAutospacing="0" w:after="90" w:afterAutospacing="0" w:line="360" w:lineRule="auto"/>
              <w:rPr>
                <w:color w:val="auto"/>
                <w:lang w:val="tt-RU"/>
              </w:rPr>
            </w:pPr>
            <w:r>
              <w:fldChar w:fldCharType="begin"/>
            </w:r>
            <w:r>
              <w:instrText xml:space="preserve"> HYPERLINK "http://garifullina.webnode.ru/" </w:instrText>
            </w:r>
            <w:r>
              <w:fldChar w:fldCharType="separate"/>
            </w:r>
            <w:r>
              <w:rPr>
                <w:rFonts w:eastAsia="SimSun"/>
                <w:color w:val="auto"/>
                <w:u w:val="single"/>
                <w:lang w:val="tt-RU" w:eastAsia="en-US"/>
              </w:rPr>
              <w:t>http://garifullina.webnode.ru/</w:t>
            </w:r>
            <w:r>
              <w:rPr>
                <w:rFonts w:eastAsia="SimSun"/>
                <w:color w:val="auto"/>
                <w:u w:val="single"/>
                <w:lang w:val="tt-RU" w:eastAsia="en-US"/>
              </w:rPr>
              <w:fldChar w:fldCharType="end"/>
            </w:r>
            <w:r>
              <w:rPr>
                <w:rFonts w:eastAsia="SimSun"/>
                <w:color w:val="auto"/>
                <w:lang w:val="tt-RU" w:eastAsia="en-US"/>
              </w:rPr>
              <w:t xml:space="preserve"> </w:t>
            </w:r>
            <w:r>
              <w:fldChar w:fldCharType="begin"/>
            </w:r>
            <w:r>
              <w:instrText xml:space="preserve"> HYPERLINK "http://garifulliny.ucoz.ru" </w:instrText>
            </w:r>
            <w:r>
              <w:fldChar w:fldCharType="separate"/>
            </w:r>
            <w:r>
              <w:rPr>
                <w:color w:val="auto"/>
                <w:u w:val="single"/>
                <w:lang w:val="tt-RU"/>
              </w:rPr>
              <w:t>http://garifulliny.ucoz.ru</w:t>
            </w:r>
            <w:r>
              <w:rPr>
                <w:color w:val="auto"/>
                <w:u w:val="single"/>
                <w:lang w:val="tt-RU"/>
              </w:rPr>
              <w:fldChar w:fldCharType="end"/>
            </w:r>
          </w:p>
        </w:tc>
        <w:tc>
          <w:tcPr>
            <w:tcW w:w="758" w:type="pct"/>
          </w:tcPr>
          <w:p w14:paraId="5831DF0A">
            <w:pPr>
              <w:spacing w:before="90" w:beforeAutospacing="0" w:after="90" w:afterAutospacing="0" w:line="360" w:lineRule="auto"/>
              <w:rPr>
                <w:color w:val="auto"/>
              </w:rPr>
            </w:pPr>
            <w:r>
              <w:rPr>
                <w:color w:val="auto"/>
                <w:lang w:val="tt-RU"/>
              </w:rPr>
              <w:t xml:space="preserve">Һәр </w:t>
            </w:r>
            <w:r>
              <w:rPr>
                <w:color w:val="auto"/>
              </w:rPr>
              <w:t>квартал</w:t>
            </w:r>
          </w:p>
        </w:tc>
      </w:tr>
      <w:tr w14:paraId="4C23B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Pr>
          <w:p w14:paraId="50F65CCB">
            <w:pPr>
              <w:numPr>
                <w:ilvl w:val="0"/>
                <w:numId w:val="10"/>
              </w:numPr>
              <w:spacing w:before="90" w:beforeAutospacing="0" w:after="90" w:afterAutospacing="0" w:line="360" w:lineRule="auto"/>
              <w:rPr>
                <w:color w:val="auto"/>
                <w:lang w:val="tt-RU"/>
              </w:rPr>
            </w:pPr>
          </w:p>
        </w:tc>
        <w:tc>
          <w:tcPr>
            <w:tcW w:w="624" w:type="pct"/>
          </w:tcPr>
          <w:p w14:paraId="0AD848E6">
            <w:pPr>
              <w:spacing w:before="90" w:beforeAutospacing="0" w:after="90" w:afterAutospacing="0" w:line="360" w:lineRule="auto"/>
              <w:rPr>
                <w:color w:val="auto"/>
              </w:rPr>
            </w:pPr>
            <w:r>
              <w:rPr>
                <w:color w:val="auto"/>
              </w:rPr>
              <w:t>Школа изобрета</w:t>
            </w:r>
            <w:r>
              <w:rPr>
                <w:color w:val="auto"/>
                <w:lang w:val="en-US"/>
              </w:rPr>
              <w:t>-</w:t>
            </w:r>
            <w:r>
              <w:rPr>
                <w:color w:val="auto"/>
              </w:rPr>
              <w:t>телей</w:t>
            </w:r>
          </w:p>
        </w:tc>
        <w:tc>
          <w:tcPr>
            <w:tcW w:w="1275" w:type="pct"/>
            <w:gridSpan w:val="2"/>
          </w:tcPr>
          <w:p w14:paraId="502D99E4">
            <w:pPr>
              <w:spacing w:before="90" w:beforeAutospacing="0" w:after="90" w:afterAutospacing="0" w:line="360" w:lineRule="auto"/>
              <w:rPr>
                <w:color w:val="auto"/>
              </w:rPr>
            </w:pPr>
            <w:r>
              <w:rPr>
                <w:color w:val="auto"/>
              </w:rPr>
              <w:t>Изобретательская деятельность</w:t>
            </w:r>
          </w:p>
        </w:tc>
        <w:tc>
          <w:tcPr>
            <w:tcW w:w="847" w:type="pct"/>
          </w:tcPr>
          <w:p w14:paraId="74C1A998">
            <w:pPr>
              <w:spacing w:before="90" w:beforeAutospacing="0" w:after="90" w:afterAutospacing="0" w:line="360" w:lineRule="auto"/>
              <w:rPr>
                <w:color w:val="auto"/>
              </w:rPr>
            </w:pPr>
            <w:r>
              <w:rPr>
                <w:rFonts w:eastAsia="SimSun"/>
                <w:color w:val="auto"/>
                <w:lang w:eastAsia="en-US"/>
              </w:rPr>
              <w:t>Бөтенроссия</w:t>
            </w:r>
          </w:p>
        </w:tc>
        <w:tc>
          <w:tcPr>
            <w:tcW w:w="1131" w:type="pct"/>
          </w:tcPr>
          <w:p w14:paraId="5B42B444">
            <w:pPr>
              <w:spacing w:before="90" w:beforeAutospacing="0" w:after="90" w:afterAutospacing="0" w:line="360" w:lineRule="auto"/>
              <w:rPr>
                <w:rFonts w:eastAsia="SimSun"/>
                <w:color w:val="auto"/>
                <w:lang w:val="en-US" w:eastAsia="en-US"/>
              </w:rPr>
            </w:pPr>
            <w:r>
              <w:fldChar w:fldCharType="begin"/>
            </w:r>
            <w:r>
              <w:instrText xml:space="preserve"> HYPERLINK "http://www.buka.ru" </w:instrText>
            </w:r>
            <w:r>
              <w:fldChar w:fldCharType="separate"/>
            </w:r>
            <w:r>
              <w:rPr>
                <w:rFonts w:eastAsia="SimSun"/>
                <w:color w:val="auto"/>
                <w:u w:val="single"/>
                <w:lang w:val="en-US" w:eastAsia="en-US"/>
              </w:rPr>
              <w:t>http://www.buka.ru</w:t>
            </w:r>
            <w:r>
              <w:rPr>
                <w:rFonts w:eastAsia="SimSun"/>
                <w:color w:val="auto"/>
                <w:u w:val="single"/>
                <w:lang w:val="en-US" w:eastAsia="en-US"/>
              </w:rPr>
              <w:fldChar w:fldCharType="end"/>
            </w:r>
          </w:p>
          <w:p w14:paraId="6F464EAF">
            <w:pPr>
              <w:spacing w:before="90" w:beforeAutospacing="0" w:after="90" w:afterAutospacing="0" w:line="360" w:lineRule="auto"/>
              <w:rPr>
                <w:rFonts w:eastAsia="SimSun"/>
                <w:color w:val="auto"/>
                <w:lang w:val="en-US" w:eastAsia="en-US"/>
              </w:rPr>
            </w:pPr>
          </w:p>
        </w:tc>
        <w:tc>
          <w:tcPr>
            <w:tcW w:w="758" w:type="pct"/>
          </w:tcPr>
          <w:p w14:paraId="3BCDB65B">
            <w:pPr>
              <w:spacing w:before="90" w:beforeAutospacing="0" w:after="90" w:afterAutospacing="0" w:line="360" w:lineRule="auto"/>
              <w:rPr>
                <w:color w:val="auto"/>
              </w:rPr>
            </w:pPr>
          </w:p>
        </w:tc>
      </w:tr>
      <w:tr w14:paraId="51A77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restart"/>
          </w:tcPr>
          <w:p w14:paraId="08458C10">
            <w:pPr>
              <w:spacing w:before="0" w:beforeAutospacing="0" w:after="0" w:afterAutospacing="0" w:line="360" w:lineRule="auto"/>
              <w:rPr>
                <w:color w:val="auto"/>
                <w:lang w:val="tt-RU"/>
              </w:rPr>
            </w:pPr>
            <w:r>
              <w:rPr>
                <w:color w:val="auto"/>
                <w:lang w:val="tt-RU"/>
              </w:rPr>
              <w:t>24.</w:t>
            </w:r>
          </w:p>
        </w:tc>
        <w:tc>
          <w:tcPr>
            <w:tcW w:w="4637" w:type="pct"/>
            <w:gridSpan w:val="6"/>
          </w:tcPr>
          <w:p w14:paraId="34A67B35">
            <w:pPr>
              <w:spacing w:before="0" w:beforeAutospacing="0" w:after="0" w:afterAutospacing="0" w:line="360" w:lineRule="auto"/>
              <w:jc w:val="center"/>
              <w:rPr>
                <w:color w:val="auto"/>
              </w:rPr>
            </w:pPr>
            <w:r>
              <w:rPr>
                <w:color w:val="auto"/>
                <w:sz w:val="28"/>
                <w:szCs w:val="28"/>
                <w:lang w:val="tt-RU"/>
              </w:rPr>
              <w:t xml:space="preserve">Катнашу өчен </w:t>
            </w:r>
            <w:r>
              <w:rPr>
                <w:color w:val="auto"/>
                <w:sz w:val="28"/>
                <w:szCs w:val="28"/>
              </w:rPr>
              <w:t>конкур</w:t>
            </w:r>
            <w:r>
              <w:rPr>
                <w:color w:val="auto"/>
                <w:sz w:val="28"/>
                <w:szCs w:val="28"/>
                <w:lang w:val="tt-RU"/>
              </w:rPr>
              <w:t>слар исемлеге</w:t>
            </w:r>
            <w:r>
              <w:rPr>
                <w:color w:val="auto"/>
                <w:sz w:val="28"/>
                <w:szCs w:val="28"/>
              </w:rPr>
              <w:t>:</w:t>
            </w:r>
          </w:p>
        </w:tc>
      </w:tr>
      <w:tr w14:paraId="09C06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18E8BADE">
            <w:pPr>
              <w:spacing w:before="0" w:beforeAutospacing="0" w:after="0" w:afterAutospacing="0" w:line="360" w:lineRule="auto"/>
              <w:rPr>
                <w:color w:val="auto"/>
              </w:rPr>
            </w:pPr>
          </w:p>
        </w:tc>
        <w:tc>
          <w:tcPr>
            <w:tcW w:w="838" w:type="pct"/>
            <w:gridSpan w:val="2"/>
          </w:tcPr>
          <w:p w14:paraId="7178633B">
            <w:pPr>
              <w:spacing w:before="0" w:beforeAutospacing="0" w:after="0" w:afterAutospacing="0" w:line="360" w:lineRule="auto"/>
              <w:rPr>
                <w:b/>
                <w:color w:val="auto"/>
                <w:lang w:val="tt-RU"/>
              </w:rPr>
            </w:pPr>
            <w:r>
              <w:rPr>
                <w:b/>
                <w:color w:val="auto"/>
              </w:rPr>
              <w:t>конкурс</w:t>
            </w:r>
            <w:r>
              <w:rPr>
                <w:b/>
                <w:color w:val="auto"/>
                <w:lang w:val="tt-RU"/>
              </w:rPr>
              <w:t>ның исеме</w:t>
            </w:r>
          </w:p>
        </w:tc>
        <w:tc>
          <w:tcPr>
            <w:tcW w:w="1061" w:type="pct"/>
          </w:tcPr>
          <w:p w14:paraId="1D045A19">
            <w:pPr>
              <w:spacing w:before="0" w:beforeAutospacing="0" w:after="0" w:afterAutospacing="0" w:line="360" w:lineRule="auto"/>
              <w:rPr>
                <w:b/>
                <w:color w:val="auto"/>
                <w:lang w:val="tt-RU"/>
              </w:rPr>
            </w:pPr>
            <w:r>
              <w:rPr>
                <w:b/>
                <w:color w:val="auto"/>
              </w:rPr>
              <w:t>Конкурс</w:t>
            </w:r>
            <w:r>
              <w:rPr>
                <w:b/>
                <w:color w:val="auto"/>
                <w:lang w:val="tt-RU"/>
              </w:rPr>
              <w:t>ның төре</w:t>
            </w:r>
          </w:p>
        </w:tc>
        <w:tc>
          <w:tcPr>
            <w:tcW w:w="847" w:type="pct"/>
          </w:tcPr>
          <w:p w14:paraId="371E5E38">
            <w:pPr>
              <w:spacing w:before="0" w:beforeAutospacing="0" w:after="0" w:afterAutospacing="0" w:line="360" w:lineRule="auto"/>
              <w:rPr>
                <w:b/>
                <w:color w:val="auto"/>
                <w:lang w:val="tt-RU"/>
              </w:rPr>
            </w:pPr>
            <w:r>
              <w:rPr>
                <w:b/>
                <w:color w:val="auto"/>
                <w:lang w:val="tt-RU"/>
              </w:rPr>
              <w:t>Конкрусның дәрәҗәсе</w:t>
            </w:r>
          </w:p>
        </w:tc>
        <w:tc>
          <w:tcPr>
            <w:tcW w:w="1131" w:type="pct"/>
          </w:tcPr>
          <w:p w14:paraId="67995C99">
            <w:pPr>
              <w:spacing w:before="0" w:beforeAutospacing="0" w:after="0" w:afterAutospacing="0" w:line="360" w:lineRule="auto"/>
              <w:rPr>
                <w:b/>
                <w:color w:val="auto"/>
                <w:lang w:val="tt-RU"/>
              </w:rPr>
            </w:pPr>
            <w:r>
              <w:rPr>
                <w:b/>
                <w:color w:val="auto"/>
                <w:lang w:val="tt-RU"/>
              </w:rPr>
              <w:t>К</w:t>
            </w:r>
            <w:r>
              <w:rPr>
                <w:b/>
                <w:color w:val="auto"/>
              </w:rPr>
              <w:t>онкурс</w:t>
            </w:r>
            <w:r>
              <w:rPr>
                <w:b/>
                <w:color w:val="auto"/>
                <w:lang w:val="tt-RU"/>
              </w:rPr>
              <w:t>ның сайты</w:t>
            </w:r>
          </w:p>
        </w:tc>
        <w:tc>
          <w:tcPr>
            <w:tcW w:w="758" w:type="pct"/>
          </w:tcPr>
          <w:p w14:paraId="060BF570">
            <w:pPr>
              <w:spacing w:before="0" w:beforeAutospacing="0" w:after="0" w:afterAutospacing="0" w:line="360" w:lineRule="auto"/>
              <w:rPr>
                <w:b/>
                <w:color w:val="auto"/>
                <w:lang w:val="tt-RU"/>
              </w:rPr>
            </w:pPr>
            <w:r>
              <w:rPr>
                <w:b/>
                <w:color w:val="auto"/>
                <w:lang w:val="tt-RU"/>
              </w:rPr>
              <w:t>Вакыты</w:t>
            </w:r>
          </w:p>
        </w:tc>
      </w:tr>
      <w:tr w14:paraId="6A53D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5A7FAEE3">
            <w:pPr>
              <w:spacing w:before="0" w:beforeAutospacing="0" w:after="0" w:afterAutospacing="0" w:line="360" w:lineRule="auto"/>
              <w:rPr>
                <w:color w:val="auto"/>
              </w:rPr>
            </w:pPr>
          </w:p>
        </w:tc>
        <w:tc>
          <w:tcPr>
            <w:tcW w:w="838" w:type="pct"/>
            <w:gridSpan w:val="2"/>
          </w:tcPr>
          <w:p w14:paraId="3049D7A2">
            <w:pPr>
              <w:spacing w:before="0" w:beforeAutospacing="0" w:after="0" w:afterAutospacing="0"/>
              <w:rPr>
                <w:color w:val="auto"/>
              </w:rPr>
            </w:pPr>
            <w:r>
              <w:rPr>
                <w:color w:val="auto"/>
              </w:rPr>
              <w:t>«Очкын»</w:t>
            </w:r>
          </w:p>
        </w:tc>
        <w:tc>
          <w:tcPr>
            <w:tcW w:w="1061" w:type="pct"/>
          </w:tcPr>
          <w:p w14:paraId="7A8DF541">
            <w:pPr>
              <w:spacing w:before="0" w:beforeAutospacing="0" w:after="0" w:afterAutospacing="0"/>
              <w:rPr>
                <w:color w:val="auto"/>
                <w:lang w:val="tt-RU"/>
              </w:rPr>
            </w:pPr>
            <w:r>
              <w:rPr>
                <w:color w:val="auto"/>
              </w:rPr>
              <w:t>Математи</w:t>
            </w:r>
            <w:r>
              <w:rPr>
                <w:color w:val="auto"/>
                <w:lang w:val="tt-RU"/>
              </w:rPr>
              <w:t>к бәйге</w:t>
            </w:r>
          </w:p>
        </w:tc>
        <w:tc>
          <w:tcPr>
            <w:tcW w:w="847" w:type="pct"/>
          </w:tcPr>
          <w:p w14:paraId="1CC654A2">
            <w:pPr>
              <w:spacing w:before="0" w:beforeAutospacing="0" w:after="0" w:afterAutospacing="0"/>
              <w:rPr>
                <w:color w:val="auto"/>
                <w:lang w:val="tt-RU"/>
              </w:rPr>
            </w:pPr>
            <w:r>
              <w:rPr>
                <w:color w:val="auto"/>
                <w:lang w:val="tt-RU"/>
              </w:rPr>
              <w:t>мәктәп</w:t>
            </w:r>
          </w:p>
        </w:tc>
        <w:tc>
          <w:tcPr>
            <w:tcW w:w="1131" w:type="pct"/>
          </w:tcPr>
          <w:p w14:paraId="0B074450">
            <w:pPr>
              <w:spacing w:before="0" w:beforeAutospacing="0" w:after="0" w:afterAutospacing="0"/>
              <w:rPr>
                <w:color w:val="auto"/>
                <w:lang w:val="en-US"/>
              </w:rPr>
            </w:pPr>
            <w:r>
              <w:fldChar w:fldCharType="begin"/>
            </w:r>
            <w:r>
              <w:instrText xml:space="preserve"> HYPERLINK "http://garifullina.webnode.ru" </w:instrText>
            </w:r>
            <w:r>
              <w:fldChar w:fldCharType="separate"/>
            </w:r>
            <w:r>
              <w:rPr>
                <w:color w:val="auto"/>
                <w:u w:val="single"/>
                <w:lang w:val="en-US"/>
              </w:rPr>
              <w:t>http</w:t>
            </w:r>
            <w:r>
              <w:rPr>
                <w:color w:val="auto"/>
                <w:u w:val="single"/>
              </w:rPr>
              <w:t>://</w:t>
            </w:r>
            <w:r>
              <w:rPr>
                <w:color w:val="auto"/>
                <w:u w:val="single"/>
                <w:lang w:val="en-US"/>
              </w:rPr>
              <w:t>garifullina</w:t>
            </w:r>
            <w:r>
              <w:rPr>
                <w:color w:val="auto"/>
                <w:u w:val="single"/>
              </w:rPr>
              <w:t>.</w:t>
            </w:r>
            <w:r>
              <w:rPr>
                <w:color w:val="auto"/>
                <w:u w:val="single"/>
                <w:lang w:val="en-US"/>
              </w:rPr>
              <w:t>webnode</w:t>
            </w:r>
            <w:r>
              <w:rPr>
                <w:color w:val="auto"/>
                <w:u w:val="single"/>
              </w:rPr>
              <w:t>.</w:t>
            </w:r>
            <w:r>
              <w:rPr>
                <w:color w:val="auto"/>
                <w:u w:val="single"/>
                <w:lang w:val="en-US"/>
              </w:rPr>
              <w:t>ru</w:t>
            </w:r>
            <w:r>
              <w:rPr>
                <w:color w:val="auto"/>
                <w:u w:val="single"/>
                <w:lang w:val="en-US"/>
              </w:rPr>
              <w:fldChar w:fldCharType="end"/>
            </w:r>
          </w:p>
        </w:tc>
        <w:tc>
          <w:tcPr>
            <w:tcW w:w="758" w:type="pct"/>
          </w:tcPr>
          <w:p w14:paraId="502A549D">
            <w:pPr>
              <w:spacing w:before="0" w:beforeAutospacing="0" w:after="0" w:afterAutospacing="0" w:line="360" w:lineRule="auto"/>
              <w:rPr>
                <w:color w:val="auto"/>
                <w:lang w:val="tt-RU"/>
              </w:rPr>
            </w:pPr>
            <w:r>
              <w:rPr>
                <w:color w:val="auto"/>
                <w:lang w:val="tt-RU"/>
              </w:rPr>
              <w:t>даими</w:t>
            </w:r>
          </w:p>
        </w:tc>
      </w:tr>
      <w:tr w14:paraId="22564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3ADB71FF">
            <w:pPr>
              <w:spacing w:before="0" w:beforeAutospacing="0" w:after="0" w:afterAutospacing="0" w:line="360" w:lineRule="auto"/>
              <w:rPr>
                <w:color w:val="auto"/>
              </w:rPr>
            </w:pPr>
          </w:p>
        </w:tc>
        <w:tc>
          <w:tcPr>
            <w:tcW w:w="838" w:type="pct"/>
            <w:gridSpan w:val="2"/>
          </w:tcPr>
          <w:p w14:paraId="7C7254E2">
            <w:pPr>
              <w:spacing w:before="0" w:beforeAutospacing="0" w:after="0" w:afterAutospacing="0"/>
              <w:rPr>
                <w:color w:val="auto"/>
                <w:lang w:val="tt-RU"/>
              </w:rPr>
            </w:pPr>
            <w:r>
              <w:rPr>
                <w:color w:val="auto"/>
                <w:lang w:val="tt-RU"/>
              </w:rPr>
              <w:t>Фән олимпиадасы. (</w:t>
            </w:r>
            <w:r>
              <w:rPr>
                <w:color w:val="auto"/>
              </w:rPr>
              <w:t>Всероссий-ская олимпиада по предмету</w:t>
            </w:r>
            <w:r>
              <w:rPr>
                <w:color w:val="auto"/>
                <w:lang w:val="tt-RU"/>
              </w:rPr>
              <w:t>)</w:t>
            </w:r>
          </w:p>
        </w:tc>
        <w:tc>
          <w:tcPr>
            <w:tcW w:w="1061" w:type="pct"/>
          </w:tcPr>
          <w:p w14:paraId="07A33D4B">
            <w:pPr>
              <w:spacing w:before="0" w:beforeAutospacing="0" w:after="0" w:afterAutospacing="0"/>
              <w:rPr>
                <w:color w:val="auto"/>
              </w:rPr>
            </w:pPr>
            <w:r>
              <w:rPr>
                <w:color w:val="auto"/>
              </w:rPr>
              <w:t>Олимпиада</w:t>
            </w:r>
          </w:p>
        </w:tc>
        <w:tc>
          <w:tcPr>
            <w:tcW w:w="847" w:type="pct"/>
          </w:tcPr>
          <w:p w14:paraId="1AABC965">
            <w:pPr>
              <w:spacing w:before="0" w:beforeAutospacing="0" w:after="0" w:afterAutospacing="0"/>
              <w:rPr>
                <w:color w:val="auto"/>
                <w:lang w:val="tt-RU"/>
              </w:rPr>
            </w:pPr>
            <w:r>
              <w:rPr>
                <w:color w:val="auto"/>
                <w:lang w:val="tt-RU"/>
              </w:rPr>
              <w:t xml:space="preserve">Районкүләм, </w:t>
            </w:r>
          </w:p>
          <w:p w14:paraId="5F02069D">
            <w:pPr>
              <w:spacing w:before="0" w:beforeAutospacing="0" w:after="0" w:afterAutospacing="0"/>
              <w:rPr>
                <w:color w:val="auto"/>
              </w:rPr>
            </w:pPr>
            <w:r>
              <w:rPr>
                <w:color w:val="auto"/>
                <w:lang w:val="tt-RU"/>
              </w:rPr>
              <w:t>р</w:t>
            </w:r>
            <w:r>
              <w:rPr>
                <w:color w:val="auto"/>
              </w:rPr>
              <w:t>еспублика</w:t>
            </w:r>
            <w:r>
              <w:rPr>
                <w:color w:val="auto"/>
                <w:lang w:val="tt-RU"/>
              </w:rPr>
              <w:t>күләм</w:t>
            </w:r>
          </w:p>
        </w:tc>
        <w:tc>
          <w:tcPr>
            <w:tcW w:w="1131" w:type="pct"/>
          </w:tcPr>
          <w:p w14:paraId="62DF0124">
            <w:pPr>
              <w:spacing w:before="0" w:beforeAutospacing="0" w:after="0" w:afterAutospacing="0"/>
              <w:rPr>
                <w:color w:val="auto"/>
              </w:rPr>
            </w:pPr>
            <w:r>
              <w:fldChar w:fldCharType="begin"/>
            </w:r>
            <w:r>
              <w:instrText xml:space="preserve"> HYPERLINK "https://siriusolymp.ru/" </w:instrText>
            </w:r>
            <w:r>
              <w:fldChar w:fldCharType="separate"/>
            </w:r>
            <w:r>
              <w:rPr>
                <w:color w:val="auto"/>
                <w:u w:val="single"/>
              </w:rPr>
              <w:t>https://siriusolymp.ru/</w:t>
            </w:r>
            <w:r>
              <w:rPr>
                <w:color w:val="auto"/>
                <w:u w:val="single"/>
              </w:rPr>
              <w:fldChar w:fldCharType="end"/>
            </w:r>
          </w:p>
          <w:p w14:paraId="4C88D0D3">
            <w:pPr>
              <w:spacing w:before="0" w:beforeAutospacing="0" w:after="0" w:afterAutospacing="0"/>
              <w:rPr>
                <w:color w:val="auto"/>
              </w:rPr>
            </w:pPr>
          </w:p>
        </w:tc>
        <w:tc>
          <w:tcPr>
            <w:tcW w:w="758" w:type="pct"/>
          </w:tcPr>
          <w:p w14:paraId="51094DCF">
            <w:pPr>
              <w:spacing w:before="0" w:beforeAutospacing="0" w:after="0" w:afterAutospacing="0" w:line="360" w:lineRule="auto"/>
              <w:rPr>
                <w:color w:val="auto"/>
              </w:rPr>
            </w:pPr>
            <w:r>
              <w:rPr>
                <w:color w:val="auto"/>
                <w:lang w:val="tt-RU"/>
              </w:rPr>
              <w:t>Ноябр</w:t>
            </w:r>
            <w:r>
              <w:rPr>
                <w:color w:val="auto"/>
              </w:rPr>
              <w:t>ь</w:t>
            </w:r>
          </w:p>
          <w:p w14:paraId="5B8B417F">
            <w:pPr>
              <w:spacing w:before="0" w:beforeAutospacing="0" w:after="0" w:afterAutospacing="0" w:line="360" w:lineRule="auto"/>
              <w:rPr>
                <w:color w:val="auto"/>
              </w:rPr>
            </w:pPr>
            <w:r>
              <w:rPr>
                <w:color w:val="auto"/>
              </w:rPr>
              <w:t>декабрь</w:t>
            </w:r>
          </w:p>
        </w:tc>
      </w:tr>
      <w:tr w14:paraId="2D2D5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0AA0C85F">
            <w:pPr>
              <w:spacing w:before="0" w:beforeAutospacing="0" w:after="0" w:afterAutospacing="0" w:line="360" w:lineRule="auto"/>
              <w:rPr>
                <w:color w:val="auto"/>
              </w:rPr>
            </w:pPr>
          </w:p>
        </w:tc>
        <w:tc>
          <w:tcPr>
            <w:tcW w:w="838" w:type="pct"/>
            <w:gridSpan w:val="2"/>
          </w:tcPr>
          <w:p w14:paraId="41217550">
            <w:pPr>
              <w:spacing w:before="0" w:beforeAutospacing="0" w:after="0" w:afterAutospacing="0"/>
              <w:rPr>
                <w:color w:val="auto"/>
              </w:rPr>
            </w:pPr>
          </w:p>
          <w:p w14:paraId="76874EB3">
            <w:pPr>
              <w:spacing w:before="0" w:beforeAutospacing="0" w:after="0" w:afterAutospacing="0"/>
              <w:rPr>
                <w:color w:val="auto"/>
                <w:lang w:val="tt-RU"/>
              </w:rPr>
            </w:pPr>
            <w:r>
              <w:rPr>
                <w:color w:val="auto"/>
                <w:lang w:val="tt-RU"/>
              </w:rPr>
              <w:t>Фәнгә адымнар.</w:t>
            </w:r>
          </w:p>
          <w:p w14:paraId="0489E46C">
            <w:pPr>
              <w:spacing w:before="0" w:beforeAutospacing="0" w:after="0" w:afterAutospacing="0"/>
              <w:rPr>
                <w:color w:val="auto"/>
              </w:rPr>
            </w:pPr>
            <w:r>
              <w:rPr>
                <w:color w:val="auto"/>
                <w:lang w:val="tt-RU"/>
              </w:rPr>
              <w:t>(</w:t>
            </w:r>
            <w:r>
              <w:rPr>
                <w:color w:val="auto"/>
              </w:rPr>
              <w:t>Шаги в науку</w:t>
            </w:r>
            <w:r>
              <w:rPr>
                <w:color w:val="auto"/>
                <w:lang w:val="tt-RU"/>
              </w:rPr>
              <w:t>)</w:t>
            </w:r>
            <w:r>
              <w:rPr>
                <w:color w:val="auto"/>
              </w:rPr>
              <w:t xml:space="preserve"> </w:t>
            </w:r>
          </w:p>
        </w:tc>
        <w:tc>
          <w:tcPr>
            <w:tcW w:w="1061" w:type="pct"/>
          </w:tcPr>
          <w:p w14:paraId="181952B2">
            <w:pPr>
              <w:spacing w:before="0" w:beforeAutospacing="0" w:after="0" w:afterAutospacing="0"/>
              <w:rPr>
                <w:color w:val="auto"/>
              </w:rPr>
            </w:pPr>
            <w:r>
              <w:rPr>
                <w:color w:val="auto"/>
                <w:lang w:val="tt-RU"/>
              </w:rPr>
              <w:t xml:space="preserve">Академик Мазгаров исемендәге фәнни-гамәли </w:t>
            </w:r>
            <w:r>
              <w:rPr>
                <w:color w:val="auto"/>
              </w:rPr>
              <w:t xml:space="preserve"> конференция </w:t>
            </w:r>
          </w:p>
        </w:tc>
        <w:tc>
          <w:tcPr>
            <w:tcW w:w="847" w:type="pct"/>
          </w:tcPr>
          <w:p w14:paraId="1D8E5B2A">
            <w:pPr>
              <w:spacing w:before="0" w:beforeAutospacing="0" w:after="0" w:afterAutospacing="0"/>
              <w:rPr>
                <w:color w:val="auto"/>
              </w:rPr>
            </w:pPr>
            <w:r>
              <w:rPr>
                <w:color w:val="auto"/>
              </w:rPr>
              <w:t>Республикак</w:t>
            </w:r>
            <w:r>
              <w:rPr>
                <w:color w:val="auto"/>
                <w:lang w:val="tt-RU"/>
              </w:rPr>
              <w:t>ү</w:t>
            </w:r>
            <w:r>
              <w:rPr>
                <w:color w:val="auto"/>
              </w:rPr>
              <w:t>л</w:t>
            </w:r>
            <w:r>
              <w:rPr>
                <w:color w:val="auto"/>
                <w:lang w:val="tt-RU"/>
              </w:rPr>
              <w:t>ә</w:t>
            </w:r>
            <w:r>
              <w:rPr>
                <w:color w:val="auto"/>
              </w:rPr>
              <w:t>м</w:t>
            </w:r>
          </w:p>
        </w:tc>
        <w:tc>
          <w:tcPr>
            <w:tcW w:w="1131" w:type="pct"/>
          </w:tcPr>
          <w:p w14:paraId="7AD4BB9E">
            <w:pPr>
              <w:spacing w:before="0" w:beforeAutospacing="0" w:after="0" w:afterAutospacing="0"/>
              <w:rPr>
                <w:color w:val="auto"/>
              </w:rPr>
            </w:pPr>
            <w:r>
              <w:fldChar w:fldCharType="begin"/>
            </w:r>
            <w:r>
              <w:instrText xml:space="preserve"> HYPERLINK "https://edu.tatar.ru/baltasi/sch/page4920443.htm" </w:instrText>
            </w:r>
            <w:r>
              <w:fldChar w:fldCharType="separate"/>
            </w:r>
            <w:r>
              <w:rPr>
                <w:color w:val="auto"/>
                <w:u w:val="single"/>
              </w:rPr>
              <w:t>https://edu.tatar.ru/baltasi/sch/page4920443.htm</w:t>
            </w:r>
            <w:r>
              <w:rPr>
                <w:color w:val="auto"/>
                <w:u w:val="single"/>
              </w:rPr>
              <w:fldChar w:fldCharType="end"/>
            </w:r>
          </w:p>
          <w:p w14:paraId="5B509A65">
            <w:pPr>
              <w:spacing w:before="0" w:beforeAutospacing="0" w:after="0" w:afterAutospacing="0"/>
              <w:rPr>
                <w:color w:val="auto"/>
              </w:rPr>
            </w:pPr>
          </w:p>
        </w:tc>
        <w:tc>
          <w:tcPr>
            <w:tcW w:w="758" w:type="pct"/>
          </w:tcPr>
          <w:p w14:paraId="7754EC8C">
            <w:r>
              <w:rPr>
                <w:color w:val="auto"/>
              </w:rPr>
              <w:t>План нигезендә</w:t>
            </w:r>
          </w:p>
        </w:tc>
      </w:tr>
      <w:tr w14:paraId="6177E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61BDD761">
            <w:pPr>
              <w:spacing w:before="0" w:beforeAutospacing="0" w:after="0" w:afterAutospacing="0" w:line="360" w:lineRule="auto"/>
              <w:rPr>
                <w:color w:val="auto"/>
              </w:rPr>
            </w:pPr>
          </w:p>
        </w:tc>
        <w:tc>
          <w:tcPr>
            <w:tcW w:w="838" w:type="pct"/>
            <w:gridSpan w:val="2"/>
          </w:tcPr>
          <w:p w14:paraId="6001D1FA">
            <w:pPr>
              <w:spacing w:before="0" w:beforeAutospacing="0" w:after="0" w:afterAutospacing="0"/>
              <w:rPr>
                <w:color w:val="auto"/>
                <w:lang w:val="tt-RU"/>
              </w:rPr>
            </w:pPr>
            <w:r>
              <w:rPr>
                <w:color w:val="auto"/>
                <w:lang w:val="tt-RU"/>
              </w:rPr>
              <w:t>Мин эзләнүче.</w:t>
            </w:r>
          </w:p>
          <w:p w14:paraId="09B2F177">
            <w:pPr>
              <w:spacing w:before="0" w:beforeAutospacing="0" w:after="0" w:afterAutospacing="0"/>
              <w:rPr>
                <w:color w:val="auto"/>
                <w:lang w:val="tt-RU"/>
              </w:rPr>
            </w:pPr>
            <w:r>
              <w:rPr>
                <w:color w:val="auto"/>
                <w:lang w:val="tt-RU"/>
              </w:rPr>
              <w:t>(</w:t>
            </w:r>
            <w:r>
              <w:rPr>
                <w:color w:val="auto"/>
              </w:rPr>
              <w:t>Я исследователь</w:t>
            </w:r>
            <w:r>
              <w:rPr>
                <w:color w:val="auto"/>
                <w:lang w:val="tt-RU"/>
              </w:rPr>
              <w:t>)</w:t>
            </w:r>
          </w:p>
        </w:tc>
        <w:tc>
          <w:tcPr>
            <w:tcW w:w="1061" w:type="pct"/>
          </w:tcPr>
          <w:p w14:paraId="7136FA10">
            <w:pPr>
              <w:spacing w:before="0" w:beforeAutospacing="0" w:after="0" w:afterAutospacing="0"/>
              <w:rPr>
                <w:color w:val="auto"/>
              </w:rPr>
            </w:pPr>
            <w:r>
              <w:rPr>
                <w:color w:val="auto"/>
                <w:lang w:val="tt-RU"/>
              </w:rPr>
              <w:t>Фәнни-гамәли конферен</w:t>
            </w:r>
            <w:r>
              <w:rPr>
                <w:color w:val="auto"/>
              </w:rPr>
              <w:t>ция</w:t>
            </w:r>
          </w:p>
        </w:tc>
        <w:tc>
          <w:tcPr>
            <w:tcW w:w="847" w:type="pct"/>
          </w:tcPr>
          <w:p w14:paraId="50D025D4">
            <w:pPr>
              <w:spacing w:before="0" w:beforeAutospacing="0" w:after="0" w:afterAutospacing="0"/>
              <w:rPr>
                <w:color w:val="auto"/>
              </w:rPr>
            </w:pPr>
            <w:r>
              <w:rPr>
                <w:color w:val="auto"/>
              </w:rPr>
              <w:t>Республика</w:t>
            </w:r>
          </w:p>
        </w:tc>
        <w:tc>
          <w:tcPr>
            <w:tcW w:w="1131" w:type="pct"/>
          </w:tcPr>
          <w:p w14:paraId="0718FCF5">
            <w:pPr>
              <w:spacing w:before="0" w:beforeAutospacing="0" w:after="0" w:afterAutospacing="0"/>
              <w:rPr>
                <w:color w:val="auto"/>
                <w:lang w:val="en-US"/>
              </w:rPr>
            </w:pPr>
            <w:r>
              <w:rPr>
                <w:color w:val="auto"/>
              </w:rPr>
              <w:fldChar w:fldCharType="begin"/>
            </w:r>
            <w:r>
              <w:rPr>
                <w:color w:val="auto"/>
              </w:rPr>
              <w:instrText xml:space="preserve"> HYPERLINK "http://zod.3dn.r</w:instrText>
            </w:r>
            <w:r>
              <w:rPr>
                <w:color w:val="auto"/>
                <w:lang w:val="en-US"/>
              </w:rPr>
              <w:instrText xml:space="preserve">u</w:instrText>
            </w:r>
          </w:p>
          <w:p w14:paraId="315BDE04">
            <w:pPr>
              <w:spacing w:before="0" w:beforeAutospacing="0" w:after="0" w:afterAutospacing="0"/>
              <w:rPr>
                <w:color w:val="auto"/>
                <w:u w:val="single"/>
                <w:lang w:val="en-US"/>
              </w:rPr>
            </w:pPr>
            <w:r>
              <w:rPr>
                <w:color w:val="auto"/>
              </w:rPr>
              <w:t xml:space="preserve">" </w:t>
            </w:r>
            <w:r>
              <w:rPr>
                <w:color w:val="auto"/>
              </w:rPr>
              <w:fldChar w:fldCharType="separate"/>
            </w:r>
            <w:r>
              <w:rPr>
                <w:color w:val="auto"/>
                <w:u w:val="single"/>
              </w:rPr>
              <w:t>http://zod.3dn.r</w:t>
            </w:r>
            <w:r>
              <w:rPr>
                <w:color w:val="auto"/>
                <w:u w:val="single"/>
                <w:lang w:val="en-US"/>
              </w:rPr>
              <w:t>u</w:t>
            </w:r>
          </w:p>
          <w:p w14:paraId="6888977C">
            <w:pPr>
              <w:spacing w:before="0" w:beforeAutospacing="0" w:after="0" w:afterAutospacing="0"/>
              <w:rPr>
                <w:color w:val="auto"/>
                <w:u w:val="single"/>
              </w:rPr>
            </w:pPr>
            <w:r>
              <w:rPr>
                <w:color w:val="auto"/>
              </w:rPr>
              <w:fldChar w:fldCharType="end"/>
            </w:r>
          </w:p>
          <w:p w14:paraId="3F8FE82E">
            <w:pPr>
              <w:spacing w:before="0" w:beforeAutospacing="0" w:after="0" w:afterAutospacing="0"/>
              <w:rPr>
                <w:color w:val="auto"/>
              </w:rPr>
            </w:pPr>
          </w:p>
          <w:p w14:paraId="0360754F">
            <w:pPr>
              <w:spacing w:before="0" w:beforeAutospacing="0" w:after="0" w:afterAutospacing="0"/>
              <w:rPr>
                <w:color w:val="auto"/>
              </w:rPr>
            </w:pPr>
          </w:p>
        </w:tc>
        <w:tc>
          <w:tcPr>
            <w:tcW w:w="758" w:type="pct"/>
          </w:tcPr>
          <w:p w14:paraId="0762B93C">
            <w:r>
              <w:rPr>
                <w:color w:val="auto"/>
              </w:rPr>
              <w:t>План нигезендә</w:t>
            </w:r>
          </w:p>
        </w:tc>
      </w:tr>
      <w:tr w14:paraId="1716A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33BE1DBC">
            <w:pPr>
              <w:spacing w:before="0" w:beforeAutospacing="0" w:after="0" w:afterAutospacing="0" w:line="360" w:lineRule="auto"/>
              <w:rPr>
                <w:color w:val="auto"/>
              </w:rPr>
            </w:pPr>
          </w:p>
        </w:tc>
        <w:tc>
          <w:tcPr>
            <w:tcW w:w="838" w:type="pct"/>
            <w:gridSpan w:val="2"/>
          </w:tcPr>
          <w:p w14:paraId="4209C553">
            <w:pPr>
              <w:spacing w:before="0" w:beforeAutospacing="0" w:after="0" w:afterAutospacing="0"/>
              <w:rPr>
                <w:color w:val="auto"/>
                <w:lang w:val="tt-RU"/>
              </w:rPr>
            </w:pPr>
            <w:r>
              <w:rPr>
                <w:color w:val="auto"/>
                <w:lang w:val="tt-RU"/>
              </w:rPr>
              <w:t>Нобел</w:t>
            </w:r>
            <w:r>
              <w:rPr>
                <w:color w:val="auto"/>
              </w:rPr>
              <w:t xml:space="preserve">ь </w:t>
            </w:r>
            <w:r>
              <w:rPr>
                <w:color w:val="auto"/>
                <w:lang w:val="tt-RU"/>
              </w:rPr>
              <w:t>өметләре КНИТУ -**** ел.</w:t>
            </w:r>
          </w:p>
          <w:p w14:paraId="656424D0">
            <w:pPr>
              <w:spacing w:before="0" w:beforeAutospacing="0" w:after="0" w:afterAutospacing="0"/>
              <w:rPr>
                <w:color w:val="auto"/>
                <w:lang w:val="tt-RU"/>
              </w:rPr>
            </w:pPr>
            <w:r>
              <w:rPr>
                <w:color w:val="auto"/>
                <w:lang w:val="tt-RU"/>
              </w:rPr>
              <w:t>(</w:t>
            </w:r>
            <w:r>
              <w:rPr>
                <w:color w:val="auto"/>
              </w:rPr>
              <w:t>Нобелевские надежды КНИТУ-</w:t>
            </w:r>
            <w:r>
              <w:rPr>
                <w:color w:val="auto"/>
                <w:lang w:val="tt-RU"/>
              </w:rPr>
              <w:t>****)</w:t>
            </w:r>
          </w:p>
        </w:tc>
        <w:tc>
          <w:tcPr>
            <w:tcW w:w="1061" w:type="pct"/>
          </w:tcPr>
          <w:p w14:paraId="4613A71C">
            <w:pPr>
              <w:spacing w:before="0" w:beforeAutospacing="0" w:after="0" w:afterAutospacing="0"/>
              <w:rPr>
                <w:color w:val="auto"/>
              </w:rPr>
            </w:pPr>
            <w:r>
              <w:rPr>
                <w:color w:val="auto"/>
              </w:rPr>
              <w:t>Фәнни-гамәли конференция</w:t>
            </w:r>
          </w:p>
        </w:tc>
        <w:tc>
          <w:tcPr>
            <w:tcW w:w="847" w:type="pct"/>
          </w:tcPr>
          <w:p w14:paraId="3C6B45FA">
            <w:pPr>
              <w:spacing w:before="0" w:beforeAutospacing="0" w:after="0" w:afterAutospacing="0"/>
              <w:rPr>
                <w:color w:val="auto"/>
                <w:lang w:val="tt-RU"/>
              </w:rPr>
            </w:pPr>
            <w:r>
              <w:rPr>
                <w:color w:val="auto"/>
                <w:lang w:val="tt-RU"/>
              </w:rPr>
              <w:t xml:space="preserve">Республика </w:t>
            </w:r>
          </w:p>
        </w:tc>
        <w:tc>
          <w:tcPr>
            <w:tcW w:w="1131" w:type="pct"/>
          </w:tcPr>
          <w:p w14:paraId="38EFECC5">
            <w:pPr>
              <w:spacing w:before="0" w:beforeAutospacing="0" w:after="0" w:afterAutospacing="0"/>
              <w:rPr>
                <w:color w:val="auto"/>
                <w:lang w:val="en-US"/>
              </w:rPr>
            </w:pPr>
            <w:r>
              <w:rPr>
                <w:rFonts w:eastAsia="SimSun"/>
                <w:color w:val="auto"/>
                <w:u w:val="single"/>
                <w:lang w:eastAsia="en-US"/>
              </w:rPr>
              <w:t>http://www.kstu.ru</w:t>
            </w:r>
          </w:p>
        </w:tc>
        <w:tc>
          <w:tcPr>
            <w:tcW w:w="758" w:type="pct"/>
          </w:tcPr>
          <w:p w14:paraId="226A91BE">
            <w:pPr>
              <w:spacing w:before="0" w:beforeAutospacing="0" w:after="0" w:afterAutospacing="0" w:line="360" w:lineRule="auto"/>
              <w:rPr>
                <w:color w:val="auto"/>
              </w:rPr>
            </w:pPr>
            <w:r>
              <w:rPr>
                <w:color w:val="auto"/>
              </w:rPr>
              <w:t>План нигезендә</w:t>
            </w:r>
          </w:p>
        </w:tc>
      </w:tr>
      <w:tr w14:paraId="78332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2F64B114">
            <w:pPr>
              <w:spacing w:before="0" w:beforeAutospacing="0" w:after="0" w:afterAutospacing="0" w:line="360" w:lineRule="auto"/>
              <w:rPr>
                <w:color w:val="auto"/>
              </w:rPr>
            </w:pPr>
          </w:p>
        </w:tc>
        <w:tc>
          <w:tcPr>
            <w:tcW w:w="838" w:type="pct"/>
            <w:gridSpan w:val="2"/>
          </w:tcPr>
          <w:p w14:paraId="4EB539B4">
            <w:pPr>
              <w:spacing w:before="0" w:beforeAutospacing="0" w:after="0" w:afterAutospacing="0"/>
              <w:rPr>
                <w:rFonts w:eastAsia="SimSun"/>
                <w:color w:val="auto"/>
                <w:lang w:eastAsia="en-US"/>
              </w:rPr>
            </w:pPr>
            <w:r>
              <w:rPr>
                <w:rFonts w:eastAsia="SimSun"/>
                <w:color w:val="auto"/>
                <w:lang w:eastAsia="en-US"/>
              </w:rPr>
              <w:t>КАИ-яшәү өчен канатлар.</w:t>
            </w:r>
          </w:p>
          <w:p w14:paraId="423C242D">
            <w:pPr>
              <w:spacing w:before="0" w:beforeAutospacing="0" w:after="0" w:afterAutospacing="0"/>
              <w:rPr>
                <w:color w:val="auto"/>
              </w:rPr>
            </w:pPr>
            <w:r>
              <w:rPr>
                <w:color w:val="auto"/>
                <w:lang w:val="tt-RU"/>
              </w:rPr>
              <w:t>(</w:t>
            </w:r>
            <w:r>
              <w:rPr>
                <w:color w:val="auto"/>
              </w:rPr>
              <w:t>«</w:t>
            </w:r>
            <w:r>
              <w:rPr>
                <w:color w:val="auto"/>
                <w:lang w:val="tt-RU"/>
              </w:rPr>
              <w:t xml:space="preserve">КАИ- крылья для </w:t>
            </w:r>
            <w:r>
              <w:rPr>
                <w:color w:val="auto"/>
              </w:rPr>
              <w:t>ж</w:t>
            </w:r>
            <w:r>
              <w:rPr>
                <w:color w:val="auto"/>
                <w:lang w:val="tt-RU"/>
              </w:rPr>
              <w:t>изни</w:t>
            </w:r>
            <w:r>
              <w:rPr>
                <w:color w:val="auto"/>
              </w:rPr>
              <w:t>»)</w:t>
            </w:r>
          </w:p>
        </w:tc>
        <w:tc>
          <w:tcPr>
            <w:tcW w:w="1061" w:type="pct"/>
          </w:tcPr>
          <w:p w14:paraId="010BB70D">
            <w:pPr>
              <w:spacing w:before="0" w:beforeAutospacing="0" w:after="0" w:afterAutospacing="0"/>
              <w:rPr>
                <w:color w:val="auto"/>
              </w:rPr>
            </w:pPr>
            <w:r>
              <w:rPr>
                <w:color w:val="auto"/>
              </w:rPr>
              <w:t>Фәнни-гамәли конференция</w:t>
            </w:r>
          </w:p>
        </w:tc>
        <w:tc>
          <w:tcPr>
            <w:tcW w:w="847" w:type="pct"/>
          </w:tcPr>
          <w:p w14:paraId="3656610B">
            <w:pPr>
              <w:spacing w:before="0" w:beforeAutospacing="0" w:after="0" w:afterAutospacing="0"/>
              <w:rPr>
                <w:color w:val="auto"/>
                <w:lang w:val="tt-RU"/>
              </w:rPr>
            </w:pPr>
            <w:r>
              <w:rPr>
                <w:color w:val="auto"/>
                <w:lang w:val="tt-RU"/>
              </w:rPr>
              <w:t>Республика</w:t>
            </w:r>
          </w:p>
        </w:tc>
        <w:tc>
          <w:tcPr>
            <w:tcW w:w="1131" w:type="pct"/>
          </w:tcPr>
          <w:p w14:paraId="0954379B">
            <w:pPr>
              <w:spacing w:before="0" w:beforeAutospacing="0" w:after="0" w:afterAutospacing="0"/>
              <w:rPr>
                <w:rFonts w:eastAsia="SimSun"/>
                <w:color w:val="auto"/>
                <w:u w:val="single"/>
                <w:lang w:val="tt-RU" w:eastAsia="en-US"/>
              </w:rPr>
            </w:pPr>
            <w:r>
              <w:rPr>
                <w:rFonts w:eastAsia="SimSun"/>
                <w:color w:val="auto"/>
                <w:u w:val="single"/>
                <w:lang w:val="tt-RU" w:eastAsia="en-US"/>
              </w:rPr>
              <w:t>https://edu.tatar.ru/baltasi/smail/sch/page3150876.htm</w:t>
            </w:r>
          </w:p>
        </w:tc>
        <w:tc>
          <w:tcPr>
            <w:tcW w:w="758" w:type="pct"/>
          </w:tcPr>
          <w:p w14:paraId="61E9B946">
            <w:pPr>
              <w:spacing w:before="0" w:beforeAutospacing="0" w:after="0" w:afterAutospacing="0" w:line="360" w:lineRule="auto"/>
              <w:rPr>
                <w:color w:val="auto"/>
              </w:rPr>
            </w:pPr>
            <w:r>
              <w:rPr>
                <w:color w:val="auto"/>
              </w:rPr>
              <w:t xml:space="preserve">Октябрь - </w:t>
            </w:r>
            <w:r>
              <w:rPr>
                <w:color w:val="auto"/>
                <w:lang w:val="tt-RU"/>
              </w:rPr>
              <w:t>ноябр</w:t>
            </w:r>
            <w:r>
              <w:rPr>
                <w:color w:val="auto"/>
              </w:rPr>
              <w:t>ь</w:t>
            </w:r>
          </w:p>
        </w:tc>
      </w:tr>
      <w:tr w14:paraId="63832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73BFA4A5">
            <w:pPr>
              <w:spacing w:before="0" w:beforeAutospacing="0" w:after="0" w:afterAutospacing="0" w:line="360" w:lineRule="auto"/>
              <w:rPr>
                <w:color w:val="auto"/>
              </w:rPr>
            </w:pPr>
          </w:p>
        </w:tc>
        <w:tc>
          <w:tcPr>
            <w:tcW w:w="838" w:type="pct"/>
            <w:gridSpan w:val="2"/>
          </w:tcPr>
          <w:p w14:paraId="23B4001B">
            <w:pPr>
              <w:spacing w:before="0" w:beforeAutospacing="0" w:after="0" w:afterAutospacing="0"/>
              <w:rPr>
                <w:color w:val="auto"/>
                <w:lang w:val="tt-RU"/>
              </w:rPr>
            </w:pPr>
            <w:r>
              <w:rPr>
                <w:color w:val="auto"/>
                <w:lang w:val="tt-RU"/>
              </w:rPr>
              <w:t>Яш</w:t>
            </w:r>
            <w:r>
              <w:rPr>
                <w:color w:val="auto"/>
              </w:rPr>
              <w:t>ь</w:t>
            </w:r>
            <w:r>
              <w:rPr>
                <w:color w:val="auto"/>
                <w:lang w:val="en-US"/>
              </w:rPr>
              <w:t xml:space="preserve"> </w:t>
            </w:r>
            <w:r>
              <w:rPr>
                <w:color w:val="auto"/>
                <w:lang w:val="tt-RU"/>
              </w:rPr>
              <w:t>эзләнүче.</w:t>
            </w:r>
          </w:p>
          <w:p w14:paraId="2BF3226D">
            <w:pPr>
              <w:spacing w:before="0" w:beforeAutospacing="0" w:after="0" w:afterAutospacing="0"/>
              <w:rPr>
                <w:color w:val="auto"/>
                <w:lang w:val="tt-RU"/>
              </w:rPr>
            </w:pPr>
            <w:r>
              <w:rPr>
                <w:color w:val="auto"/>
                <w:lang w:val="tt-RU"/>
              </w:rPr>
              <w:t>(</w:t>
            </w:r>
            <w:r>
              <w:rPr>
                <w:color w:val="auto"/>
              </w:rPr>
              <w:t>Юный исследователь</w:t>
            </w:r>
            <w:r>
              <w:rPr>
                <w:color w:val="auto"/>
                <w:lang w:val="tt-RU"/>
              </w:rPr>
              <w:t>)</w:t>
            </w:r>
          </w:p>
        </w:tc>
        <w:tc>
          <w:tcPr>
            <w:tcW w:w="1061" w:type="pct"/>
          </w:tcPr>
          <w:p w14:paraId="1BC31B8A">
            <w:pPr>
              <w:spacing w:before="0" w:beforeAutospacing="0" w:after="0" w:afterAutospacing="0"/>
              <w:rPr>
                <w:color w:val="auto"/>
              </w:rPr>
            </w:pPr>
            <w:r>
              <w:rPr>
                <w:color w:val="auto"/>
              </w:rPr>
              <w:t>Фәнни-гамәли конференция</w:t>
            </w:r>
          </w:p>
        </w:tc>
        <w:tc>
          <w:tcPr>
            <w:tcW w:w="847" w:type="pct"/>
          </w:tcPr>
          <w:p w14:paraId="41B4A1F9">
            <w:pPr>
              <w:spacing w:before="0" w:beforeAutospacing="0" w:after="0" w:afterAutospacing="0"/>
              <w:rPr>
                <w:color w:val="auto"/>
                <w:lang w:val="tt-RU"/>
              </w:rPr>
            </w:pPr>
            <w:r>
              <w:rPr>
                <w:color w:val="auto"/>
                <w:lang w:val="tt-RU"/>
              </w:rPr>
              <w:t>Бөтенроссия</w:t>
            </w:r>
          </w:p>
        </w:tc>
        <w:tc>
          <w:tcPr>
            <w:tcW w:w="1131" w:type="pct"/>
          </w:tcPr>
          <w:p w14:paraId="2CF7DC97">
            <w:pPr>
              <w:spacing w:before="0" w:beforeAutospacing="0" w:after="0" w:afterAutospacing="0"/>
              <w:rPr>
                <w:color w:val="auto"/>
                <w:u w:val="single"/>
              </w:rPr>
            </w:pPr>
            <w:r>
              <w:fldChar w:fldCharType="begin"/>
            </w:r>
            <w:r>
              <w:instrText xml:space="preserve"> HYPERLINK "http://future4you.ru" </w:instrText>
            </w:r>
            <w:r>
              <w:fldChar w:fldCharType="separate"/>
            </w:r>
            <w:r>
              <w:rPr>
                <w:color w:val="auto"/>
                <w:u w:val="single"/>
              </w:rPr>
              <w:t>http://future4you.ru</w:t>
            </w:r>
            <w:r>
              <w:rPr>
                <w:color w:val="auto"/>
                <w:u w:val="single"/>
              </w:rPr>
              <w:fldChar w:fldCharType="end"/>
            </w:r>
          </w:p>
          <w:p w14:paraId="28192B50">
            <w:pPr>
              <w:spacing w:before="0" w:beforeAutospacing="0" w:after="0" w:afterAutospacing="0"/>
              <w:rPr>
                <w:color w:val="auto"/>
              </w:rPr>
            </w:pPr>
          </w:p>
        </w:tc>
        <w:tc>
          <w:tcPr>
            <w:tcW w:w="758" w:type="pct"/>
          </w:tcPr>
          <w:p w14:paraId="45807A27">
            <w:pPr>
              <w:spacing w:before="0" w:beforeAutospacing="0" w:after="0" w:afterAutospacing="0" w:line="360" w:lineRule="auto"/>
              <w:rPr>
                <w:color w:val="auto"/>
              </w:rPr>
            </w:pPr>
            <w:r>
              <w:rPr>
                <w:color w:val="auto"/>
              </w:rPr>
              <w:t>декабрь</w:t>
            </w:r>
          </w:p>
        </w:tc>
      </w:tr>
      <w:tr w14:paraId="6E1FE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7D73AB68">
            <w:pPr>
              <w:spacing w:before="0" w:beforeAutospacing="0" w:after="0" w:afterAutospacing="0" w:line="360" w:lineRule="auto"/>
              <w:rPr>
                <w:color w:val="auto"/>
              </w:rPr>
            </w:pPr>
          </w:p>
        </w:tc>
        <w:tc>
          <w:tcPr>
            <w:tcW w:w="838" w:type="pct"/>
            <w:gridSpan w:val="2"/>
          </w:tcPr>
          <w:p w14:paraId="12585F4D">
            <w:pPr>
              <w:spacing w:before="0" w:beforeAutospacing="0" w:after="0" w:afterAutospacing="0"/>
              <w:rPr>
                <w:rFonts w:eastAsia="SimSun"/>
                <w:color w:val="auto"/>
                <w:lang w:val="tt-RU" w:eastAsia="en-US"/>
              </w:rPr>
            </w:pPr>
            <w:r>
              <w:rPr>
                <w:rFonts w:eastAsia="SimSun"/>
                <w:color w:val="auto"/>
                <w:lang w:eastAsia="en-US"/>
              </w:rPr>
              <w:t>Фән җилкәннәре</w:t>
            </w:r>
            <w:r>
              <w:rPr>
                <w:rFonts w:eastAsia="SimSun"/>
                <w:color w:val="auto"/>
                <w:lang w:val="tt-RU" w:eastAsia="en-US"/>
              </w:rPr>
              <w:t xml:space="preserve">. </w:t>
            </w:r>
          </w:p>
          <w:p w14:paraId="364137E7">
            <w:pPr>
              <w:spacing w:before="0" w:beforeAutospacing="0" w:after="0" w:afterAutospacing="0"/>
              <w:rPr>
                <w:color w:val="auto"/>
              </w:rPr>
            </w:pPr>
            <w:r>
              <w:rPr>
                <w:color w:val="auto"/>
              </w:rPr>
              <w:t>Паруса науки</w:t>
            </w:r>
          </w:p>
        </w:tc>
        <w:tc>
          <w:tcPr>
            <w:tcW w:w="1061" w:type="pct"/>
          </w:tcPr>
          <w:p w14:paraId="70A43024">
            <w:pPr>
              <w:spacing w:before="0" w:beforeAutospacing="0" w:after="0" w:afterAutospacing="0"/>
              <w:rPr>
                <w:color w:val="auto"/>
              </w:rPr>
            </w:pPr>
            <w:r>
              <w:rPr>
                <w:color w:val="auto"/>
                <w:lang w:val="tt-RU"/>
              </w:rPr>
              <w:t>9- 11 сыйныф укучылары өчен э</w:t>
            </w:r>
            <w:r>
              <w:rPr>
                <w:color w:val="auto"/>
              </w:rPr>
              <w:t>з</w:t>
            </w:r>
            <w:r>
              <w:rPr>
                <w:color w:val="auto"/>
                <w:lang w:val="tt-RU"/>
              </w:rPr>
              <w:t xml:space="preserve">ләнү эшләре </w:t>
            </w:r>
            <w:r>
              <w:rPr>
                <w:color w:val="auto"/>
              </w:rPr>
              <w:t>фестивал</w:t>
            </w:r>
            <w:r>
              <w:rPr>
                <w:color w:val="auto"/>
                <w:lang w:val="tt-RU"/>
              </w:rPr>
              <w:t>е</w:t>
            </w:r>
          </w:p>
        </w:tc>
        <w:tc>
          <w:tcPr>
            <w:tcW w:w="847" w:type="pct"/>
          </w:tcPr>
          <w:p w14:paraId="19AC0548">
            <w:pPr>
              <w:spacing w:before="0" w:beforeAutospacing="0" w:after="0" w:afterAutospacing="0"/>
              <w:rPr>
                <w:color w:val="auto"/>
                <w:lang w:val="tt-RU"/>
              </w:rPr>
            </w:pPr>
            <w:r>
              <w:rPr>
                <w:color w:val="auto"/>
              </w:rPr>
              <w:t>Республика</w:t>
            </w:r>
            <w:r>
              <w:rPr>
                <w:color w:val="auto"/>
                <w:lang w:val="tt-RU"/>
              </w:rPr>
              <w:t>күләм</w:t>
            </w:r>
          </w:p>
        </w:tc>
        <w:tc>
          <w:tcPr>
            <w:tcW w:w="1131" w:type="pct"/>
          </w:tcPr>
          <w:p w14:paraId="7E6A2C99">
            <w:pPr>
              <w:spacing w:before="0" w:beforeAutospacing="0" w:after="0" w:afterAutospacing="0"/>
              <w:rPr>
                <w:rFonts w:eastAsia="SimSun"/>
                <w:color w:val="auto"/>
                <w:u w:val="single"/>
                <w:lang w:eastAsia="en-US"/>
              </w:rPr>
            </w:pPr>
            <w:r>
              <w:fldChar w:fldCharType="begin"/>
            </w:r>
            <w:r>
              <w:instrText xml:space="preserve"> HYPERLINK "http://www.gdtdim.ru" </w:instrText>
            </w:r>
            <w:r>
              <w:fldChar w:fldCharType="separate"/>
            </w:r>
            <w:r>
              <w:rPr>
                <w:rFonts w:eastAsia="SimSun"/>
                <w:color w:val="auto"/>
                <w:u w:val="single"/>
                <w:lang w:eastAsia="en-US"/>
              </w:rPr>
              <w:t>http://www.gdtdim.ru</w:t>
            </w:r>
            <w:r>
              <w:rPr>
                <w:rFonts w:eastAsia="SimSun"/>
                <w:color w:val="auto"/>
                <w:u w:val="single"/>
                <w:lang w:eastAsia="en-US"/>
              </w:rPr>
              <w:fldChar w:fldCharType="end"/>
            </w:r>
          </w:p>
          <w:p w14:paraId="3E219637">
            <w:pPr>
              <w:spacing w:before="0" w:beforeAutospacing="0" w:after="0" w:afterAutospacing="0"/>
              <w:rPr>
                <w:rFonts w:eastAsia="SimSun"/>
                <w:color w:val="auto"/>
                <w:lang w:eastAsia="en-US"/>
              </w:rPr>
            </w:pPr>
          </w:p>
        </w:tc>
        <w:tc>
          <w:tcPr>
            <w:tcW w:w="758" w:type="pct"/>
          </w:tcPr>
          <w:p w14:paraId="15995FEE">
            <w:r>
              <w:rPr>
                <w:color w:val="auto"/>
              </w:rPr>
              <w:t xml:space="preserve">Октябрь - </w:t>
            </w:r>
            <w:r>
              <w:rPr>
                <w:color w:val="auto"/>
                <w:lang w:val="tt-RU"/>
              </w:rPr>
              <w:t>ноябр</w:t>
            </w:r>
            <w:r>
              <w:rPr>
                <w:color w:val="auto"/>
              </w:rPr>
              <w:t>ь</w:t>
            </w:r>
          </w:p>
        </w:tc>
      </w:tr>
      <w:tr w14:paraId="29BB2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0BDCF1DF">
            <w:pPr>
              <w:spacing w:before="0" w:beforeAutospacing="0" w:after="0" w:afterAutospacing="0" w:line="360" w:lineRule="auto"/>
              <w:rPr>
                <w:color w:val="auto"/>
              </w:rPr>
            </w:pPr>
          </w:p>
        </w:tc>
        <w:tc>
          <w:tcPr>
            <w:tcW w:w="838" w:type="pct"/>
            <w:gridSpan w:val="2"/>
          </w:tcPr>
          <w:p w14:paraId="66CF181C">
            <w:pPr>
              <w:spacing w:before="0" w:beforeAutospacing="0" w:after="0" w:afterAutospacing="0"/>
              <w:rPr>
                <w:rFonts w:eastAsia="SimSun"/>
                <w:color w:val="auto"/>
                <w:lang w:val="tt-RU" w:eastAsia="en-US"/>
              </w:rPr>
            </w:pPr>
            <w:r>
              <w:rPr>
                <w:rFonts w:eastAsia="SimSun"/>
                <w:color w:val="auto"/>
                <w:lang w:eastAsia="en-US"/>
              </w:rPr>
              <w:t>Илһам</w:t>
            </w:r>
            <w:r>
              <w:rPr>
                <w:rFonts w:eastAsia="SimSun"/>
                <w:color w:val="auto"/>
                <w:lang w:val="tt-RU" w:eastAsia="en-US"/>
              </w:rPr>
              <w:t>.</w:t>
            </w:r>
          </w:p>
          <w:p w14:paraId="76B493DF">
            <w:pPr>
              <w:spacing w:before="0" w:beforeAutospacing="0" w:after="0" w:afterAutospacing="0"/>
              <w:rPr>
                <w:color w:val="auto"/>
                <w:lang w:val="tt-RU"/>
              </w:rPr>
            </w:pPr>
            <w:r>
              <w:rPr>
                <w:rFonts w:eastAsia="SimSun"/>
                <w:color w:val="auto"/>
                <w:lang w:val="tt-RU" w:eastAsia="en-US"/>
              </w:rPr>
              <w:t>(</w:t>
            </w:r>
            <w:r>
              <w:rPr>
                <w:color w:val="auto"/>
              </w:rPr>
              <w:t>Вдохновение</w:t>
            </w:r>
            <w:r>
              <w:rPr>
                <w:color w:val="auto"/>
                <w:lang w:val="tt-RU"/>
              </w:rPr>
              <w:t>)</w:t>
            </w:r>
          </w:p>
        </w:tc>
        <w:tc>
          <w:tcPr>
            <w:tcW w:w="1061" w:type="pct"/>
          </w:tcPr>
          <w:p w14:paraId="25AA1A15">
            <w:pPr>
              <w:spacing w:before="0" w:beforeAutospacing="0" w:after="0" w:afterAutospacing="0"/>
              <w:rPr>
                <w:color w:val="auto"/>
              </w:rPr>
            </w:pPr>
            <w:r>
              <w:rPr>
                <w:color w:val="auto"/>
              </w:rPr>
              <w:t>Фәнни-гамәли конференция</w:t>
            </w:r>
          </w:p>
        </w:tc>
        <w:tc>
          <w:tcPr>
            <w:tcW w:w="847" w:type="pct"/>
          </w:tcPr>
          <w:p w14:paraId="478C3DC2">
            <w:pPr>
              <w:spacing w:before="0" w:beforeAutospacing="0" w:after="0" w:afterAutospacing="0"/>
              <w:rPr>
                <w:color w:val="auto"/>
              </w:rPr>
            </w:pPr>
            <w:r>
              <w:rPr>
                <w:color w:val="auto"/>
                <w:lang w:val="tt-RU"/>
              </w:rPr>
              <w:t>төбәкара</w:t>
            </w:r>
            <w:r>
              <w:rPr>
                <w:color w:val="auto"/>
              </w:rPr>
              <w:t xml:space="preserve"> </w:t>
            </w:r>
          </w:p>
        </w:tc>
        <w:tc>
          <w:tcPr>
            <w:tcW w:w="1131" w:type="pct"/>
          </w:tcPr>
          <w:p w14:paraId="54F83A49">
            <w:pPr>
              <w:spacing w:before="0" w:beforeAutospacing="0" w:after="0" w:afterAutospacing="0"/>
              <w:rPr>
                <w:rFonts w:eastAsia="SimSun"/>
                <w:color w:val="auto"/>
                <w:u w:val="single"/>
                <w:lang w:eastAsia="en-US"/>
              </w:rPr>
            </w:pPr>
            <w:r>
              <w:fldChar w:fldCharType="begin"/>
            </w:r>
            <w:r>
              <w:instrText xml:space="preserve"> HYPERLINK "http://post.gdtdim.ru" </w:instrText>
            </w:r>
            <w:r>
              <w:fldChar w:fldCharType="separate"/>
            </w:r>
            <w:r>
              <w:rPr>
                <w:rFonts w:eastAsia="SimSun"/>
                <w:color w:val="auto"/>
                <w:u w:val="single"/>
                <w:lang w:eastAsia="en-US"/>
              </w:rPr>
              <w:t>http://post.g</w:t>
            </w:r>
            <w:bookmarkStart w:id="0" w:name="_Hlt402103536"/>
            <w:bookmarkStart w:id="1" w:name="_Hlt402103535"/>
            <w:r>
              <w:rPr>
                <w:rFonts w:eastAsia="SimSun"/>
                <w:color w:val="auto"/>
                <w:u w:val="single"/>
                <w:lang w:eastAsia="en-US"/>
              </w:rPr>
              <w:t>d</w:t>
            </w:r>
            <w:bookmarkEnd w:id="0"/>
            <w:bookmarkEnd w:id="1"/>
            <w:r>
              <w:rPr>
                <w:rFonts w:eastAsia="SimSun"/>
                <w:color w:val="auto"/>
                <w:u w:val="single"/>
                <w:lang w:eastAsia="en-US"/>
              </w:rPr>
              <w:t>tdim.ru</w:t>
            </w:r>
            <w:r>
              <w:rPr>
                <w:rFonts w:eastAsia="SimSun"/>
                <w:color w:val="auto"/>
                <w:u w:val="single"/>
                <w:lang w:eastAsia="en-US"/>
              </w:rPr>
              <w:fldChar w:fldCharType="end"/>
            </w:r>
          </w:p>
          <w:p w14:paraId="44D8D2AB">
            <w:pPr>
              <w:spacing w:before="0" w:beforeAutospacing="0" w:after="0" w:afterAutospacing="0"/>
              <w:rPr>
                <w:rFonts w:eastAsia="SimSun"/>
                <w:color w:val="auto"/>
                <w:lang w:eastAsia="en-US"/>
              </w:rPr>
            </w:pPr>
          </w:p>
        </w:tc>
        <w:tc>
          <w:tcPr>
            <w:tcW w:w="758" w:type="pct"/>
          </w:tcPr>
          <w:p w14:paraId="2AF37790">
            <w:r>
              <w:rPr>
                <w:color w:val="auto"/>
              </w:rPr>
              <w:t xml:space="preserve">Октябрь - </w:t>
            </w:r>
            <w:r>
              <w:rPr>
                <w:color w:val="auto"/>
                <w:lang w:val="tt-RU"/>
              </w:rPr>
              <w:t>ноябр</w:t>
            </w:r>
            <w:r>
              <w:rPr>
                <w:color w:val="auto"/>
              </w:rPr>
              <w:t>ь</w:t>
            </w:r>
          </w:p>
        </w:tc>
      </w:tr>
      <w:tr w14:paraId="178C8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15B33BB0">
            <w:pPr>
              <w:spacing w:before="0" w:beforeAutospacing="0" w:after="0" w:afterAutospacing="0" w:line="360" w:lineRule="auto"/>
              <w:rPr>
                <w:color w:val="auto"/>
              </w:rPr>
            </w:pPr>
          </w:p>
        </w:tc>
        <w:tc>
          <w:tcPr>
            <w:tcW w:w="838" w:type="pct"/>
            <w:gridSpan w:val="2"/>
          </w:tcPr>
          <w:p w14:paraId="58FEE8E9">
            <w:pPr>
              <w:spacing w:before="0" w:beforeAutospacing="0" w:after="0" w:afterAutospacing="0"/>
              <w:rPr>
                <w:color w:val="auto"/>
                <w:lang w:val="tt-RU"/>
              </w:rPr>
            </w:pPr>
            <w:r>
              <w:rPr>
                <w:color w:val="auto"/>
                <w:lang w:val="tt-RU"/>
              </w:rPr>
              <w:t>Фәнгә берече адымнар. (Первые ш</w:t>
            </w:r>
            <w:r>
              <w:rPr>
                <w:color w:val="auto"/>
              </w:rPr>
              <w:t>аги в науку</w:t>
            </w:r>
            <w:r>
              <w:rPr>
                <w:color w:val="auto"/>
                <w:lang w:val="tt-RU"/>
              </w:rPr>
              <w:t>)</w:t>
            </w:r>
          </w:p>
        </w:tc>
        <w:tc>
          <w:tcPr>
            <w:tcW w:w="1061" w:type="pct"/>
          </w:tcPr>
          <w:p w14:paraId="7C734662">
            <w:pPr>
              <w:spacing w:before="0" w:beforeAutospacing="0" w:after="0" w:afterAutospacing="0"/>
              <w:rPr>
                <w:color w:val="auto"/>
              </w:rPr>
            </w:pPr>
            <w:r>
              <w:rPr>
                <w:color w:val="auto"/>
              </w:rPr>
              <w:t>Фәнни-гамәли конференция</w:t>
            </w:r>
          </w:p>
        </w:tc>
        <w:tc>
          <w:tcPr>
            <w:tcW w:w="847" w:type="pct"/>
          </w:tcPr>
          <w:p w14:paraId="3851DD7B">
            <w:pPr>
              <w:spacing w:before="0" w:beforeAutospacing="0" w:after="0" w:afterAutospacing="0"/>
              <w:rPr>
                <w:color w:val="auto"/>
                <w:lang w:val="tt-RU"/>
              </w:rPr>
            </w:pPr>
            <w:r>
              <w:rPr>
                <w:color w:val="auto"/>
                <w:lang w:val="tt-RU"/>
              </w:rPr>
              <w:t xml:space="preserve">Бөтенроссия </w:t>
            </w:r>
          </w:p>
        </w:tc>
        <w:tc>
          <w:tcPr>
            <w:tcW w:w="1131" w:type="pct"/>
          </w:tcPr>
          <w:p w14:paraId="3E5CCDD1">
            <w:pPr>
              <w:spacing w:before="0" w:beforeAutospacing="0" w:after="0" w:afterAutospacing="0"/>
              <w:rPr>
                <w:color w:val="auto"/>
              </w:rPr>
            </w:pPr>
            <w:r>
              <w:fldChar w:fldCharType="begin"/>
            </w:r>
            <w:r>
              <w:instrText xml:space="preserve"> HYPERLINK "http://future4you.ru" </w:instrText>
            </w:r>
            <w:r>
              <w:fldChar w:fldCharType="separate"/>
            </w:r>
            <w:r>
              <w:rPr>
                <w:color w:val="auto"/>
                <w:u w:val="single"/>
              </w:rPr>
              <w:t>http://future4you.ru</w:t>
            </w:r>
            <w:r>
              <w:rPr>
                <w:color w:val="auto"/>
                <w:u w:val="single"/>
              </w:rPr>
              <w:fldChar w:fldCharType="end"/>
            </w:r>
          </w:p>
        </w:tc>
        <w:tc>
          <w:tcPr>
            <w:tcW w:w="758" w:type="pct"/>
          </w:tcPr>
          <w:p w14:paraId="2CBBAC80">
            <w:pPr>
              <w:spacing w:before="0" w:beforeAutospacing="0" w:after="0" w:afterAutospacing="0" w:line="360" w:lineRule="auto"/>
              <w:rPr>
                <w:color w:val="auto"/>
              </w:rPr>
            </w:pPr>
            <w:r>
              <w:rPr>
                <w:color w:val="auto"/>
              </w:rPr>
              <w:t>Октябрь-декабрь</w:t>
            </w:r>
          </w:p>
        </w:tc>
      </w:tr>
      <w:tr w14:paraId="65744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Pr>
          <w:p w14:paraId="3E0CFC9B">
            <w:pPr>
              <w:spacing w:before="0" w:beforeAutospacing="0" w:after="0" w:afterAutospacing="0" w:line="360" w:lineRule="auto"/>
              <w:rPr>
                <w:color w:val="auto"/>
              </w:rPr>
            </w:pPr>
          </w:p>
        </w:tc>
        <w:tc>
          <w:tcPr>
            <w:tcW w:w="838" w:type="pct"/>
            <w:gridSpan w:val="2"/>
          </w:tcPr>
          <w:p w14:paraId="6EC0F3A1">
            <w:pPr>
              <w:spacing w:before="0" w:beforeAutospacing="0" w:after="0" w:afterAutospacing="0"/>
              <w:rPr>
                <w:color w:val="auto"/>
                <w:lang w:val="tt-RU"/>
              </w:rPr>
            </w:pPr>
            <w:r>
              <w:rPr>
                <w:rFonts w:eastAsia="SimSun"/>
                <w:color w:val="auto"/>
                <w:lang w:eastAsia="en-US"/>
              </w:rPr>
              <w:t>Балтыйк фәнни-инженерлык конкурсы</w:t>
            </w:r>
            <w:r>
              <w:rPr>
                <w:rFonts w:eastAsia="SimSun"/>
                <w:color w:val="auto"/>
                <w:lang w:val="tt-RU" w:eastAsia="en-US"/>
              </w:rPr>
              <w:t>. (</w:t>
            </w:r>
            <w:r>
              <w:rPr>
                <w:color w:val="auto"/>
              </w:rPr>
              <w:t>Балтийский научно – инженерный конкурс</w:t>
            </w:r>
            <w:r>
              <w:rPr>
                <w:color w:val="auto"/>
                <w:lang w:val="tt-RU"/>
              </w:rPr>
              <w:t>)</w:t>
            </w:r>
          </w:p>
        </w:tc>
        <w:tc>
          <w:tcPr>
            <w:tcW w:w="1061" w:type="pct"/>
          </w:tcPr>
          <w:p w14:paraId="1FCD48F1">
            <w:pPr>
              <w:spacing w:before="0" w:beforeAutospacing="0" w:after="0" w:afterAutospacing="0"/>
              <w:rPr>
                <w:color w:val="auto"/>
                <w:lang w:val="tt-RU"/>
              </w:rPr>
            </w:pPr>
            <w:r>
              <w:rPr>
                <w:color w:val="auto"/>
                <w:lang w:val="tt-RU"/>
              </w:rPr>
              <w:t>Иҗади эшләр һәм проектлар бәйгесе</w:t>
            </w:r>
          </w:p>
        </w:tc>
        <w:tc>
          <w:tcPr>
            <w:tcW w:w="847" w:type="pct"/>
          </w:tcPr>
          <w:p w14:paraId="1957A829">
            <w:pPr>
              <w:spacing w:before="0" w:beforeAutospacing="0" w:after="0" w:afterAutospacing="0"/>
              <w:rPr>
                <w:color w:val="auto"/>
                <w:lang w:val="tt-RU"/>
              </w:rPr>
            </w:pPr>
            <w:r>
              <w:rPr>
                <w:color w:val="auto"/>
                <w:lang w:val="tt-RU"/>
              </w:rPr>
              <w:t>Бөтенроссия</w:t>
            </w:r>
          </w:p>
        </w:tc>
        <w:tc>
          <w:tcPr>
            <w:tcW w:w="1131" w:type="pct"/>
          </w:tcPr>
          <w:p w14:paraId="479A3B58">
            <w:pPr>
              <w:spacing w:before="0" w:beforeAutospacing="0" w:after="0" w:afterAutospacing="0"/>
              <w:rPr>
                <w:color w:val="auto"/>
                <w:u w:val="single"/>
              </w:rPr>
            </w:pPr>
            <w:r>
              <w:fldChar w:fldCharType="begin"/>
            </w:r>
            <w:r>
              <w:instrText xml:space="preserve"> HYPERLINK "http://spbit.ru" </w:instrText>
            </w:r>
            <w:r>
              <w:fldChar w:fldCharType="separate"/>
            </w:r>
            <w:r>
              <w:rPr>
                <w:color w:val="auto"/>
                <w:u w:val="single"/>
              </w:rPr>
              <w:t>http://spbit.ru</w:t>
            </w:r>
            <w:r>
              <w:rPr>
                <w:color w:val="auto"/>
                <w:u w:val="single"/>
              </w:rPr>
              <w:fldChar w:fldCharType="end"/>
            </w:r>
          </w:p>
          <w:p w14:paraId="47ACA32F">
            <w:pPr>
              <w:spacing w:before="0" w:beforeAutospacing="0" w:after="0" w:afterAutospacing="0"/>
              <w:rPr>
                <w:color w:val="auto"/>
              </w:rPr>
            </w:pPr>
          </w:p>
        </w:tc>
        <w:tc>
          <w:tcPr>
            <w:tcW w:w="758" w:type="pct"/>
          </w:tcPr>
          <w:p w14:paraId="215BCC30">
            <w:pPr>
              <w:spacing w:before="0" w:beforeAutospacing="0" w:after="0" w:afterAutospacing="0" w:line="360" w:lineRule="auto"/>
              <w:rPr>
                <w:color w:val="auto"/>
              </w:rPr>
            </w:pPr>
            <w:r>
              <w:rPr>
                <w:color w:val="auto"/>
              </w:rPr>
              <w:t>декабрь</w:t>
            </w:r>
          </w:p>
        </w:tc>
      </w:tr>
    </w:tbl>
    <w:p w14:paraId="0B0FE2CB">
      <w:pPr>
        <w:spacing w:before="0" w:beforeAutospacing="0" w:after="200" w:afterAutospacing="0" w:line="276" w:lineRule="auto"/>
        <w:rPr>
          <w:rFonts w:eastAsia="SimSun"/>
          <w:b/>
          <w:bCs/>
          <w:color w:val="auto"/>
          <w:lang w:eastAsia="en-US"/>
        </w:rPr>
      </w:pPr>
      <w:r>
        <w:rPr>
          <w:rFonts w:eastAsia="SimSun"/>
          <w:b/>
          <w:bCs/>
          <w:color w:val="auto"/>
          <w:lang w:eastAsia="en-US"/>
        </w:rPr>
        <w:t>«Очкын»</w:t>
      </w:r>
      <w:r>
        <w:rPr>
          <w:rFonts w:eastAsia="SimSun"/>
          <w:b/>
          <w:bCs/>
          <w:color w:val="auto"/>
          <w:lang w:val="tt-RU" w:eastAsia="en-US"/>
        </w:rPr>
        <w:t xml:space="preserve">  </w:t>
      </w:r>
      <w:r>
        <w:rPr>
          <w:rFonts w:eastAsia="SimSun"/>
          <w:b/>
          <w:bCs/>
          <w:color w:val="auto"/>
          <w:lang w:eastAsia="en-US"/>
        </w:rPr>
        <w:t>проекты буенча китапханә фонды:</w:t>
      </w:r>
    </w:p>
    <w:p w14:paraId="4DF2A78E">
      <w:pPr>
        <w:spacing w:before="0" w:beforeAutospacing="0" w:after="200" w:afterAutospacing="0" w:line="276" w:lineRule="auto"/>
        <w:rPr>
          <w:rFonts w:eastAsia="SimSun"/>
          <w:b/>
          <w:color w:val="auto"/>
          <w:lang w:eastAsia="en-US"/>
        </w:rPr>
      </w:pPr>
      <w:r>
        <w:rPr>
          <w:rFonts w:eastAsia="SimSun"/>
          <w:b/>
          <w:color w:val="auto"/>
          <w:lang w:val="en-US" w:eastAsia="en-US"/>
        </w:rPr>
        <w:t>I</w:t>
      </w:r>
      <w:r>
        <w:rPr>
          <w:rFonts w:eastAsia="SimSun"/>
          <w:b/>
          <w:color w:val="auto"/>
          <w:lang w:eastAsia="en-US"/>
        </w:rPr>
        <w:t>. С</w:t>
      </w:r>
      <w:r>
        <w:rPr>
          <w:rFonts w:eastAsia="SimSun"/>
          <w:b/>
          <w:color w:val="auto"/>
          <w:lang w:val="tt-RU" w:eastAsia="en-US"/>
        </w:rPr>
        <w:t>әләтле укучыларны ачыклауда ярдәмлекләр:</w:t>
      </w:r>
      <w:r>
        <w:rPr>
          <w:rFonts w:eastAsia="SimSun"/>
          <w:b/>
          <w:color w:val="auto"/>
          <w:lang w:eastAsia="en-US"/>
        </w:rPr>
        <w:t xml:space="preserve"> </w:t>
      </w:r>
    </w:p>
    <w:p w14:paraId="75BCE283">
      <w:pPr>
        <w:spacing w:before="0" w:beforeAutospacing="0" w:after="200" w:afterAutospacing="0" w:line="276" w:lineRule="auto"/>
        <w:rPr>
          <w:rFonts w:eastAsia="SimSun"/>
          <w:color w:val="auto"/>
          <w:lang w:eastAsia="en-US"/>
        </w:rPr>
      </w:pPr>
      <w:r>
        <w:rPr>
          <w:rFonts w:eastAsia="SimSun"/>
          <w:color w:val="auto"/>
          <w:lang w:eastAsia="en-US"/>
        </w:rPr>
        <w:t xml:space="preserve">1.1 </w:t>
      </w:r>
      <w:r>
        <w:fldChar w:fldCharType="begin"/>
      </w:r>
      <w:r>
        <w:instrText xml:space="preserve"> HYPERLINK "http://www.vashpsixolog.ru/psychodiagnostic-school-psychologist/71-blanks-and-file-for-diagnostics/641-card-indexes-diagnostic-methods-for-different-age-periods-2" </w:instrText>
      </w:r>
      <w:r>
        <w:fldChar w:fldCharType="separate"/>
      </w:r>
      <w:r>
        <w:rPr>
          <w:rFonts w:eastAsia="SimSun"/>
          <w:color w:val="auto"/>
          <w:u w:val="single"/>
          <w:lang w:eastAsia="en-US"/>
        </w:rPr>
        <w:t>http://www.vashpsixolog.ru/psychodiagnostic-school-psychologist/71-blanks-and-file-for-diagnostics/641-card-indexes-diagnostic-methods-for-different-age-periods-2</w:t>
      </w:r>
      <w:r>
        <w:rPr>
          <w:rFonts w:eastAsia="SimSun"/>
          <w:color w:val="auto"/>
          <w:u w:val="single"/>
          <w:lang w:eastAsia="en-US"/>
        </w:rPr>
        <w:fldChar w:fldCharType="end"/>
      </w:r>
    </w:p>
    <w:p w14:paraId="6BBBEA91">
      <w:pPr>
        <w:spacing w:before="0" w:beforeAutospacing="0" w:after="200" w:afterAutospacing="0" w:line="276" w:lineRule="auto"/>
        <w:rPr>
          <w:rFonts w:eastAsia="SimSun"/>
          <w:color w:val="auto"/>
          <w:lang w:eastAsia="en-US"/>
        </w:rPr>
      </w:pPr>
      <w:r>
        <w:rPr>
          <w:rFonts w:eastAsia="SimSun"/>
          <w:color w:val="auto"/>
          <w:lang w:eastAsia="en-US"/>
        </w:rPr>
        <w:t xml:space="preserve">1.2  </w:t>
      </w:r>
      <w:r>
        <w:fldChar w:fldCharType="begin"/>
      </w:r>
      <w:r>
        <w:instrText xml:space="preserve"> HYPERLINK "http://www.vashpsixolog.ru/psychodiagnostic-school-psychologist/71-blanks-and-file-for-diagnostics/641-card-indexes-diagnostic-methods-for-different-age-periods-2" </w:instrText>
      </w:r>
      <w:r>
        <w:fldChar w:fldCharType="separate"/>
      </w:r>
      <w:r>
        <w:rPr>
          <w:rFonts w:eastAsia="SimSun"/>
          <w:color w:val="auto"/>
          <w:u w:val="single"/>
          <w:lang w:val="en-US" w:eastAsia="en-US"/>
        </w:rPr>
        <w:t>http</w:t>
      </w:r>
      <w:r>
        <w:rPr>
          <w:rFonts w:eastAsia="SimSun"/>
          <w:color w:val="auto"/>
          <w:u w:val="single"/>
          <w:lang w:eastAsia="en-US"/>
        </w:rPr>
        <w:t>://</w:t>
      </w:r>
      <w:r>
        <w:rPr>
          <w:rFonts w:eastAsia="SimSun"/>
          <w:color w:val="auto"/>
          <w:u w:val="single"/>
          <w:lang w:val="en-US" w:eastAsia="en-US"/>
        </w:rPr>
        <w:t>www</w:t>
      </w:r>
      <w:r>
        <w:rPr>
          <w:rFonts w:eastAsia="SimSun"/>
          <w:color w:val="auto"/>
          <w:u w:val="single"/>
          <w:lang w:eastAsia="en-US"/>
        </w:rPr>
        <w:t>.</w:t>
      </w:r>
      <w:r>
        <w:rPr>
          <w:rFonts w:eastAsia="SimSun"/>
          <w:color w:val="auto"/>
          <w:u w:val="single"/>
          <w:lang w:val="en-US" w:eastAsia="en-US"/>
        </w:rPr>
        <w:t>vashpsixolog</w:t>
      </w:r>
      <w:r>
        <w:rPr>
          <w:rFonts w:eastAsia="SimSun"/>
          <w:color w:val="auto"/>
          <w:u w:val="single"/>
          <w:lang w:eastAsia="en-US"/>
        </w:rPr>
        <w:t>.</w:t>
      </w:r>
      <w:r>
        <w:rPr>
          <w:rFonts w:eastAsia="SimSun"/>
          <w:color w:val="auto"/>
          <w:u w:val="single"/>
          <w:lang w:val="en-US" w:eastAsia="en-US"/>
        </w:rPr>
        <w:t>ru</w:t>
      </w:r>
      <w:r>
        <w:rPr>
          <w:rFonts w:eastAsia="SimSun"/>
          <w:color w:val="auto"/>
          <w:u w:val="single"/>
          <w:lang w:eastAsia="en-US"/>
        </w:rPr>
        <w:t>/</w:t>
      </w:r>
      <w:r>
        <w:rPr>
          <w:rFonts w:eastAsia="SimSun"/>
          <w:color w:val="auto"/>
          <w:u w:val="single"/>
          <w:lang w:val="en-US" w:eastAsia="en-US"/>
        </w:rPr>
        <w:t>psychodiagnostic</w:t>
      </w:r>
      <w:r>
        <w:rPr>
          <w:rFonts w:eastAsia="SimSun"/>
          <w:color w:val="auto"/>
          <w:u w:val="single"/>
          <w:lang w:eastAsia="en-US"/>
        </w:rPr>
        <w:t>-</w:t>
      </w:r>
      <w:r>
        <w:rPr>
          <w:rFonts w:eastAsia="SimSun"/>
          <w:color w:val="auto"/>
          <w:u w:val="single"/>
          <w:lang w:val="en-US" w:eastAsia="en-US"/>
        </w:rPr>
        <w:t>school</w:t>
      </w:r>
      <w:r>
        <w:rPr>
          <w:rFonts w:eastAsia="SimSun"/>
          <w:color w:val="auto"/>
          <w:u w:val="single"/>
          <w:lang w:eastAsia="en-US"/>
        </w:rPr>
        <w:t>-</w:t>
      </w:r>
      <w:r>
        <w:rPr>
          <w:rFonts w:eastAsia="SimSun"/>
          <w:color w:val="auto"/>
          <w:u w:val="single"/>
          <w:lang w:val="en-US" w:eastAsia="en-US"/>
        </w:rPr>
        <w:t>psychologist</w:t>
      </w:r>
      <w:r>
        <w:rPr>
          <w:rFonts w:eastAsia="SimSun"/>
          <w:color w:val="auto"/>
          <w:u w:val="single"/>
          <w:lang w:eastAsia="en-US"/>
        </w:rPr>
        <w:t>/71-</w:t>
      </w:r>
      <w:r>
        <w:rPr>
          <w:rFonts w:eastAsia="SimSun"/>
          <w:color w:val="auto"/>
          <w:u w:val="single"/>
          <w:lang w:val="en-US" w:eastAsia="en-US"/>
        </w:rPr>
        <w:t>blanks</w:t>
      </w:r>
      <w:r>
        <w:rPr>
          <w:rFonts w:eastAsia="SimSun"/>
          <w:color w:val="auto"/>
          <w:u w:val="single"/>
          <w:lang w:eastAsia="en-US"/>
        </w:rPr>
        <w:t>-</w:t>
      </w:r>
      <w:r>
        <w:rPr>
          <w:rFonts w:eastAsia="SimSun"/>
          <w:color w:val="auto"/>
          <w:u w:val="single"/>
          <w:lang w:val="en-US" w:eastAsia="en-US"/>
        </w:rPr>
        <w:t>and</w:t>
      </w:r>
      <w:r>
        <w:rPr>
          <w:rFonts w:eastAsia="SimSun"/>
          <w:color w:val="auto"/>
          <w:u w:val="single"/>
          <w:lang w:eastAsia="en-US"/>
        </w:rPr>
        <w:t>-</w:t>
      </w:r>
      <w:r>
        <w:rPr>
          <w:rFonts w:eastAsia="SimSun"/>
          <w:color w:val="auto"/>
          <w:u w:val="single"/>
          <w:lang w:val="en-US" w:eastAsia="en-US"/>
        </w:rPr>
        <w:t>file</w:t>
      </w:r>
      <w:r>
        <w:rPr>
          <w:rFonts w:eastAsia="SimSun"/>
          <w:color w:val="auto"/>
          <w:u w:val="single"/>
          <w:lang w:eastAsia="en-US"/>
        </w:rPr>
        <w:t>-</w:t>
      </w:r>
      <w:r>
        <w:rPr>
          <w:rFonts w:eastAsia="SimSun"/>
          <w:color w:val="auto"/>
          <w:u w:val="single"/>
          <w:lang w:val="en-US" w:eastAsia="en-US"/>
        </w:rPr>
        <w:t>for</w:t>
      </w:r>
      <w:r>
        <w:rPr>
          <w:rFonts w:eastAsia="SimSun"/>
          <w:color w:val="auto"/>
          <w:u w:val="single"/>
          <w:lang w:eastAsia="en-US"/>
        </w:rPr>
        <w:t>-</w:t>
      </w:r>
      <w:r>
        <w:rPr>
          <w:rFonts w:eastAsia="SimSun"/>
          <w:color w:val="auto"/>
          <w:u w:val="single"/>
          <w:lang w:val="en-US" w:eastAsia="en-US"/>
        </w:rPr>
        <w:t>diagnostics</w:t>
      </w:r>
      <w:r>
        <w:rPr>
          <w:rFonts w:eastAsia="SimSun"/>
          <w:color w:val="auto"/>
          <w:u w:val="single"/>
          <w:lang w:eastAsia="en-US"/>
        </w:rPr>
        <w:t>/641-</w:t>
      </w:r>
      <w:r>
        <w:rPr>
          <w:rFonts w:eastAsia="SimSun"/>
          <w:color w:val="auto"/>
          <w:u w:val="single"/>
          <w:lang w:val="en-US" w:eastAsia="en-US"/>
        </w:rPr>
        <w:t>card</w:t>
      </w:r>
      <w:r>
        <w:rPr>
          <w:rFonts w:eastAsia="SimSun"/>
          <w:color w:val="auto"/>
          <w:u w:val="single"/>
          <w:lang w:eastAsia="en-US"/>
        </w:rPr>
        <w:t>-</w:t>
      </w:r>
      <w:r>
        <w:rPr>
          <w:rFonts w:eastAsia="SimSun"/>
          <w:color w:val="auto"/>
          <w:u w:val="single"/>
          <w:lang w:val="en-US" w:eastAsia="en-US"/>
        </w:rPr>
        <w:t>indexes</w:t>
      </w:r>
      <w:r>
        <w:rPr>
          <w:rFonts w:eastAsia="SimSun"/>
          <w:color w:val="auto"/>
          <w:u w:val="single"/>
          <w:lang w:eastAsia="en-US"/>
        </w:rPr>
        <w:t>-</w:t>
      </w:r>
      <w:r>
        <w:rPr>
          <w:rFonts w:eastAsia="SimSun"/>
          <w:color w:val="auto"/>
          <w:u w:val="single"/>
          <w:lang w:val="en-US" w:eastAsia="en-US"/>
        </w:rPr>
        <w:t>diagnostic</w:t>
      </w:r>
      <w:r>
        <w:rPr>
          <w:rFonts w:eastAsia="SimSun"/>
          <w:color w:val="auto"/>
          <w:u w:val="single"/>
          <w:lang w:eastAsia="en-US"/>
        </w:rPr>
        <w:t>-</w:t>
      </w:r>
      <w:r>
        <w:rPr>
          <w:rFonts w:eastAsia="SimSun"/>
          <w:color w:val="auto"/>
          <w:u w:val="single"/>
          <w:lang w:val="en-US" w:eastAsia="en-US"/>
        </w:rPr>
        <w:t>methods</w:t>
      </w:r>
      <w:r>
        <w:rPr>
          <w:rFonts w:eastAsia="SimSun"/>
          <w:color w:val="auto"/>
          <w:u w:val="single"/>
          <w:lang w:eastAsia="en-US"/>
        </w:rPr>
        <w:t>-</w:t>
      </w:r>
      <w:r>
        <w:rPr>
          <w:rFonts w:eastAsia="SimSun"/>
          <w:color w:val="auto"/>
          <w:u w:val="single"/>
          <w:lang w:val="en-US" w:eastAsia="en-US"/>
        </w:rPr>
        <w:t>for</w:t>
      </w:r>
      <w:r>
        <w:rPr>
          <w:rFonts w:eastAsia="SimSun"/>
          <w:color w:val="auto"/>
          <w:u w:val="single"/>
          <w:lang w:eastAsia="en-US"/>
        </w:rPr>
        <w:t>-</w:t>
      </w:r>
      <w:r>
        <w:rPr>
          <w:rFonts w:eastAsia="SimSun"/>
          <w:color w:val="auto"/>
          <w:u w:val="single"/>
          <w:lang w:val="en-US" w:eastAsia="en-US"/>
        </w:rPr>
        <w:t>different</w:t>
      </w:r>
      <w:r>
        <w:rPr>
          <w:rFonts w:eastAsia="SimSun"/>
          <w:color w:val="auto"/>
          <w:u w:val="single"/>
          <w:lang w:eastAsia="en-US"/>
        </w:rPr>
        <w:t>-</w:t>
      </w:r>
      <w:r>
        <w:rPr>
          <w:rFonts w:eastAsia="SimSun"/>
          <w:color w:val="auto"/>
          <w:u w:val="single"/>
          <w:lang w:val="en-US" w:eastAsia="en-US"/>
        </w:rPr>
        <w:t>age</w:t>
      </w:r>
      <w:r>
        <w:rPr>
          <w:rFonts w:eastAsia="SimSun"/>
          <w:color w:val="auto"/>
          <w:u w:val="single"/>
          <w:lang w:eastAsia="en-US"/>
        </w:rPr>
        <w:t>-</w:t>
      </w:r>
      <w:r>
        <w:rPr>
          <w:rFonts w:eastAsia="SimSun"/>
          <w:color w:val="auto"/>
          <w:u w:val="single"/>
          <w:lang w:val="en-US" w:eastAsia="en-US"/>
        </w:rPr>
        <w:t>periods</w:t>
      </w:r>
      <w:r>
        <w:rPr>
          <w:rFonts w:eastAsia="SimSun"/>
          <w:color w:val="auto"/>
          <w:u w:val="single"/>
          <w:lang w:eastAsia="en-US"/>
        </w:rPr>
        <w:t>-2</w:t>
      </w:r>
      <w:r>
        <w:rPr>
          <w:rFonts w:eastAsia="SimSun"/>
          <w:color w:val="auto"/>
          <w:u w:val="single"/>
          <w:lang w:eastAsia="en-US"/>
        </w:rPr>
        <w:fldChar w:fldCharType="end"/>
      </w:r>
    </w:p>
    <w:p w14:paraId="6D45F897">
      <w:pPr>
        <w:spacing w:before="0" w:beforeAutospacing="0" w:after="200" w:afterAutospacing="0" w:line="276" w:lineRule="auto"/>
        <w:rPr>
          <w:rFonts w:eastAsia="SimSun"/>
          <w:color w:val="auto"/>
          <w:lang w:eastAsia="en-US"/>
        </w:rPr>
      </w:pPr>
      <w:r>
        <w:rPr>
          <w:rFonts w:eastAsia="SimSun"/>
          <w:color w:val="auto"/>
          <w:lang w:eastAsia="en-US"/>
        </w:rPr>
        <w:t xml:space="preserve">1.3 </w:t>
      </w:r>
      <w:r>
        <w:fldChar w:fldCharType="begin"/>
      </w:r>
      <w:r>
        <w:instrText xml:space="preserve"> HYPERLINK "http://www.child-psy.ru/tests/" </w:instrText>
      </w:r>
      <w:r>
        <w:fldChar w:fldCharType="separate"/>
      </w:r>
      <w:r>
        <w:rPr>
          <w:rFonts w:eastAsia="SimSun"/>
          <w:color w:val="auto"/>
          <w:u w:val="single"/>
          <w:lang w:eastAsia="en-US"/>
        </w:rPr>
        <w:t>http://www.child-psy.ru/tests/</w:t>
      </w:r>
      <w:r>
        <w:rPr>
          <w:rFonts w:eastAsia="SimSun"/>
          <w:color w:val="auto"/>
          <w:u w:val="single"/>
          <w:lang w:eastAsia="en-US"/>
        </w:rPr>
        <w:fldChar w:fldCharType="end"/>
      </w:r>
      <w:r>
        <w:rPr>
          <w:rFonts w:eastAsia="SimSun"/>
          <w:color w:val="auto"/>
          <w:lang w:eastAsia="en-US"/>
        </w:rPr>
        <w:t xml:space="preserve">      </w:t>
      </w:r>
    </w:p>
    <w:p w14:paraId="502D3183">
      <w:pPr>
        <w:spacing w:before="0" w:beforeAutospacing="0" w:after="200" w:afterAutospacing="0" w:line="276" w:lineRule="auto"/>
        <w:rPr>
          <w:rFonts w:eastAsia="SimSun"/>
          <w:color w:val="auto"/>
          <w:lang w:eastAsia="en-US"/>
        </w:rPr>
      </w:pPr>
      <w:r>
        <w:rPr>
          <w:rFonts w:eastAsia="SimSun"/>
          <w:color w:val="auto"/>
          <w:lang w:eastAsia="en-US"/>
        </w:rPr>
        <w:t xml:space="preserve">1.4 </w:t>
      </w:r>
      <w:r>
        <w:fldChar w:fldCharType="begin"/>
      </w:r>
      <w:r>
        <w:instrText xml:space="preserve"> HYPERLINK "http://b-t.com.ua/test_motiv2_sol.php" </w:instrText>
      </w:r>
      <w:r>
        <w:fldChar w:fldCharType="separate"/>
      </w:r>
      <w:r>
        <w:rPr>
          <w:rFonts w:eastAsia="SimSun"/>
          <w:color w:val="auto"/>
          <w:u w:val="single"/>
          <w:lang w:val="en-US" w:eastAsia="en-US"/>
        </w:rPr>
        <w:t>http</w:t>
      </w:r>
      <w:r>
        <w:rPr>
          <w:rFonts w:eastAsia="SimSun"/>
          <w:color w:val="auto"/>
          <w:u w:val="single"/>
          <w:lang w:eastAsia="en-US"/>
        </w:rPr>
        <w:t>://</w:t>
      </w:r>
      <w:r>
        <w:rPr>
          <w:rFonts w:eastAsia="SimSun"/>
          <w:color w:val="auto"/>
          <w:u w:val="single"/>
          <w:lang w:val="en-US" w:eastAsia="en-US"/>
        </w:rPr>
        <w:t>b</w:t>
      </w:r>
      <w:r>
        <w:rPr>
          <w:rFonts w:eastAsia="SimSun"/>
          <w:color w:val="auto"/>
          <w:u w:val="single"/>
          <w:lang w:eastAsia="en-US"/>
        </w:rPr>
        <w:t>-</w:t>
      </w:r>
      <w:r>
        <w:rPr>
          <w:rFonts w:eastAsia="SimSun"/>
          <w:color w:val="auto"/>
          <w:u w:val="single"/>
          <w:lang w:val="en-US" w:eastAsia="en-US"/>
        </w:rPr>
        <w:t>t</w:t>
      </w:r>
      <w:r>
        <w:rPr>
          <w:rFonts w:eastAsia="SimSun"/>
          <w:color w:val="auto"/>
          <w:u w:val="single"/>
          <w:lang w:eastAsia="en-US"/>
        </w:rPr>
        <w:t>.</w:t>
      </w:r>
      <w:r>
        <w:rPr>
          <w:rFonts w:eastAsia="SimSun"/>
          <w:color w:val="auto"/>
          <w:u w:val="single"/>
          <w:lang w:val="en-US" w:eastAsia="en-US"/>
        </w:rPr>
        <w:t>com</w:t>
      </w:r>
      <w:r>
        <w:rPr>
          <w:rFonts w:eastAsia="SimSun"/>
          <w:color w:val="auto"/>
          <w:u w:val="single"/>
          <w:lang w:eastAsia="en-US"/>
        </w:rPr>
        <w:t>.</w:t>
      </w:r>
      <w:r>
        <w:rPr>
          <w:rFonts w:eastAsia="SimSun"/>
          <w:color w:val="auto"/>
          <w:u w:val="single"/>
          <w:lang w:val="en-US" w:eastAsia="en-US"/>
        </w:rPr>
        <w:t>ua</w:t>
      </w:r>
      <w:r>
        <w:rPr>
          <w:rFonts w:eastAsia="SimSun"/>
          <w:color w:val="auto"/>
          <w:u w:val="single"/>
          <w:lang w:eastAsia="en-US"/>
        </w:rPr>
        <w:t>/</w:t>
      </w:r>
      <w:r>
        <w:rPr>
          <w:rFonts w:eastAsia="SimSun"/>
          <w:color w:val="auto"/>
          <w:u w:val="single"/>
          <w:lang w:val="en-US" w:eastAsia="en-US"/>
        </w:rPr>
        <w:t>test</w:t>
      </w:r>
      <w:r>
        <w:rPr>
          <w:rFonts w:eastAsia="SimSun"/>
          <w:color w:val="auto"/>
          <w:u w:val="single"/>
          <w:lang w:eastAsia="en-US"/>
        </w:rPr>
        <w:t>_</w:t>
      </w:r>
      <w:r>
        <w:rPr>
          <w:rFonts w:eastAsia="SimSun"/>
          <w:color w:val="auto"/>
          <w:u w:val="single"/>
          <w:lang w:val="en-US" w:eastAsia="en-US"/>
        </w:rPr>
        <w:t>motiv</w:t>
      </w:r>
      <w:r>
        <w:rPr>
          <w:rFonts w:eastAsia="SimSun"/>
          <w:color w:val="auto"/>
          <w:u w:val="single"/>
          <w:lang w:eastAsia="en-US"/>
        </w:rPr>
        <w:t>2_</w:t>
      </w:r>
      <w:r>
        <w:rPr>
          <w:rFonts w:eastAsia="SimSun"/>
          <w:color w:val="auto"/>
          <w:u w:val="single"/>
          <w:lang w:val="en-US" w:eastAsia="en-US"/>
        </w:rPr>
        <w:t>sol</w:t>
      </w:r>
      <w:r>
        <w:rPr>
          <w:rFonts w:eastAsia="SimSun"/>
          <w:color w:val="auto"/>
          <w:u w:val="single"/>
          <w:lang w:eastAsia="en-US"/>
        </w:rPr>
        <w:t>.</w:t>
      </w:r>
      <w:r>
        <w:rPr>
          <w:rFonts w:eastAsia="SimSun"/>
          <w:color w:val="auto"/>
          <w:u w:val="single"/>
          <w:lang w:val="en-US" w:eastAsia="en-US"/>
        </w:rPr>
        <w:t>php</w:t>
      </w:r>
      <w:r>
        <w:rPr>
          <w:rFonts w:eastAsia="SimSun"/>
          <w:color w:val="auto"/>
          <w:u w:val="single"/>
          <w:lang w:val="en-US" w:eastAsia="en-US"/>
        </w:rPr>
        <w:fldChar w:fldCharType="end"/>
      </w:r>
    </w:p>
    <w:p w14:paraId="36F3D560">
      <w:pPr>
        <w:spacing w:before="0" w:beforeAutospacing="0" w:after="200" w:afterAutospacing="0" w:line="276" w:lineRule="auto"/>
        <w:rPr>
          <w:rFonts w:eastAsia="SimSun"/>
          <w:color w:val="auto"/>
          <w:lang w:val="tt-RU" w:eastAsia="en-US"/>
        </w:rPr>
      </w:pPr>
      <w:r>
        <w:rPr>
          <w:rFonts w:eastAsia="SimSun"/>
          <w:color w:val="auto"/>
          <w:lang w:eastAsia="en-US"/>
        </w:rPr>
        <w:t>1.5. Методика Таблицы Шульте</w:t>
      </w:r>
      <w:r>
        <w:rPr>
          <w:rFonts w:eastAsia="SimSun"/>
          <w:color w:val="auto"/>
          <w:lang w:val="tt-RU" w:eastAsia="en-US"/>
        </w:rPr>
        <w:t xml:space="preserve">: </w:t>
      </w:r>
      <w:r>
        <w:fldChar w:fldCharType="begin"/>
      </w:r>
      <w:r>
        <w:instrText xml:space="preserve"> HYPERLINK "http://www.child-psy.ru/tests/384.html" </w:instrText>
      </w:r>
      <w:r>
        <w:fldChar w:fldCharType="separate"/>
      </w:r>
      <w:r>
        <w:rPr>
          <w:rFonts w:eastAsia="SimSun"/>
          <w:color w:val="auto"/>
          <w:u w:val="single"/>
          <w:lang w:val="tt-RU" w:eastAsia="en-US"/>
        </w:rPr>
        <w:t>http://www.child-psy.ru/tests/384.html</w:t>
      </w:r>
      <w:r>
        <w:rPr>
          <w:rFonts w:eastAsia="SimSun"/>
          <w:color w:val="auto"/>
          <w:u w:val="single"/>
          <w:lang w:val="tt-RU" w:eastAsia="en-US"/>
        </w:rPr>
        <w:fldChar w:fldCharType="end"/>
      </w:r>
    </w:p>
    <w:p w14:paraId="2651E987">
      <w:pPr>
        <w:spacing w:before="0" w:beforeAutospacing="0" w:after="200" w:afterAutospacing="0" w:line="276" w:lineRule="auto"/>
        <w:rPr>
          <w:rFonts w:eastAsia="SimSun"/>
          <w:color w:val="auto"/>
          <w:lang w:val="tt-RU" w:eastAsia="en-US"/>
        </w:rPr>
      </w:pPr>
      <w:r>
        <w:rPr>
          <w:rFonts w:eastAsia="SimSun"/>
          <w:color w:val="auto"/>
          <w:lang w:val="tt-RU" w:eastAsia="en-US"/>
        </w:rPr>
        <w:t>1.6. Методика чем залатат</w:t>
      </w:r>
      <w:r>
        <w:rPr>
          <w:rFonts w:eastAsia="SimSun"/>
          <w:color w:val="auto"/>
          <w:lang w:eastAsia="en-US"/>
        </w:rPr>
        <w:t xml:space="preserve">ь коврик: </w:t>
      </w:r>
      <w:r>
        <w:fldChar w:fldCharType="begin"/>
      </w:r>
      <w:r>
        <w:instrText xml:space="preserve"> HYPERLINK "http://www.psyoffice.ru/7/tests/pozn/kovrik.html" </w:instrText>
      </w:r>
      <w:r>
        <w:fldChar w:fldCharType="separate"/>
      </w:r>
      <w:r>
        <w:rPr>
          <w:rFonts w:eastAsia="SimSun"/>
          <w:color w:val="auto"/>
          <w:u w:val="single"/>
          <w:lang w:val="tt-RU" w:eastAsia="en-US"/>
        </w:rPr>
        <w:t>http://www.psyoffice.ru/7/tests/pozn/kovrik.html</w:t>
      </w:r>
      <w:r>
        <w:rPr>
          <w:rFonts w:eastAsia="SimSun"/>
          <w:color w:val="auto"/>
          <w:u w:val="single"/>
          <w:lang w:val="tt-RU" w:eastAsia="en-US"/>
        </w:rPr>
        <w:fldChar w:fldCharType="end"/>
      </w:r>
    </w:p>
    <w:p w14:paraId="31CE1D82">
      <w:pPr>
        <w:spacing w:before="0" w:beforeAutospacing="0" w:after="200" w:afterAutospacing="0" w:line="276" w:lineRule="auto"/>
        <w:rPr>
          <w:rFonts w:eastAsia="SimSun"/>
          <w:color w:val="auto"/>
          <w:lang w:val="tt-RU" w:eastAsia="en-US"/>
        </w:rPr>
      </w:pPr>
      <w:r>
        <w:rPr>
          <w:rFonts w:eastAsia="SimSun"/>
          <w:color w:val="auto"/>
          <w:lang w:val="tt-RU" w:eastAsia="en-US"/>
        </w:rPr>
        <w:t>1.7. Тест Гилфорда (модифицированный) на изучение творческого мышления:</w:t>
      </w:r>
    </w:p>
    <w:p w14:paraId="1BED9BCA">
      <w:pPr>
        <w:spacing w:before="0" w:beforeAutospacing="0" w:after="200" w:afterAutospacing="0" w:line="276" w:lineRule="auto"/>
        <w:rPr>
          <w:rFonts w:eastAsia="SimSun"/>
          <w:color w:val="auto"/>
          <w:lang w:val="tt-RU" w:eastAsia="en-US"/>
        </w:rPr>
      </w:pPr>
      <w:r>
        <w:fldChar w:fldCharType="begin"/>
      </w:r>
      <w:r>
        <w:instrText xml:space="preserve"> HYPERLINK "http://www.child-psy.ru/tests/262.html" </w:instrText>
      </w:r>
      <w:r>
        <w:fldChar w:fldCharType="separate"/>
      </w:r>
      <w:r>
        <w:rPr>
          <w:rFonts w:eastAsia="SimSun"/>
          <w:color w:val="auto"/>
          <w:u w:val="single"/>
          <w:lang w:val="tt-RU" w:eastAsia="en-US"/>
        </w:rPr>
        <w:t>http://www.child-psy.ru/tests/262.html</w:t>
      </w:r>
      <w:r>
        <w:rPr>
          <w:rFonts w:eastAsia="SimSun"/>
          <w:color w:val="auto"/>
          <w:u w:val="single"/>
          <w:lang w:val="tt-RU" w:eastAsia="en-US"/>
        </w:rPr>
        <w:fldChar w:fldCharType="end"/>
      </w:r>
    </w:p>
    <w:p w14:paraId="45FA0AA1">
      <w:pPr>
        <w:spacing w:before="0" w:beforeAutospacing="0" w:after="200" w:afterAutospacing="0" w:line="276" w:lineRule="auto"/>
        <w:rPr>
          <w:rFonts w:eastAsia="SimSun"/>
          <w:color w:val="auto"/>
          <w:u w:val="single"/>
          <w:lang w:val="tt-RU" w:eastAsia="en-US"/>
        </w:rPr>
      </w:pPr>
      <w:r>
        <w:rPr>
          <w:rFonts w:eastAsia="SimSun"/>
          <w:color w:val="auto"/>
          <w:lang w:eastAsia="en-US"/>
        </w:rPr>
        <w:t xml:space="preserve">1.8. Определение темперамента (методика Айзенка): </w:t>
      </w:r>
      <w:r>
        <w:fldChar w:fldCharType="begin"/>
      </w:r>
      <w:r>
        <w:instrText xml:space="preserve"> HYPERLINK "http://b-t.com.ua/test_ayzenk.php" </w:instrText>
      </w:r>
      <w:r>
        <w:fldChar w:fldCharType="separate"/>
      </w:r>
      <w:r>
        <w:rPr>
          <w:rFonts w:eastAsia="SimSun"/>
          <w:color w:val="auto"/>
          <w:u w:val="single"/>
          <w:lang w:val="tt-RU" w:eastAsia="en-US"/>
        </w:rPr>
        <w:t>http://b-t.co</w:t>
      </w:r>
      <w:bookmarkStart w:id="2" w:name="_Hlt375599347"/>
      <w:r>
        <w:rPr>
          <w:rFonts w:eastAsia="SimSun"/>
          <w:color w:val="auto"/>
          <w:u w:val="single"/>
          <w:lang w:val="tt-RU" w:eastAsia="en-US"/>
        </w:rPr>
        <w:t>m</w:t>
      </w:r>
      <w:bookmarkEnd w:id="2"/>
      <w:bookmarkStart w:id="3" w:name="_Hlt375599336"/>
      <w:bookmarkStart w:id="4" w:name="_Hlt375599337"/>
      <w:r>
        <w:rPr>
          <w:rFonts w:eastAsia="SimSun"/>
          <w:color w:val="auto"/>
          <w:u w:val="single"/>
          <w:lang w:val="tt-RU" w:eastAsia="en-US"/>
        </w:rPr>
        <w:t>.</w:t>
      </w:r>
      <w:bookmarkEnd w:id="3"/>
      <w:bookmarkEnd w:id="4"/>
      <w:r>
        <w:rPr>
          <w:rFonts w:eastAsia="SimSun"/>
          <w:color w:val="auto"/>
          <w:u w:val="single"/>
          <w:lang w:val="tt-RU" w:eastAsia="en-US"/>
        </w:rPr>
        <w:t>ua/test_ayzenk.php</w:t>
      </w:r>
      <w:r>
        <w:rPr>
          <w:rFonts w:eastAsia="SimSun"/>
          <w:color w:val="auto"/>
          <w:u w:val="single"/>
          <w:lang w:val="tt-RU" w:eastAsia="en-US"/>
        </w:rPr>
        <w:fldChar w:fldCharType="end"/>
      </w:r>
    </w:p>
    <w:p w14:paraId="6B144625">
      <w:pPr>
        <w:spacing w:before="0" w:beforeAutospacing="0" w:after="200" w:afterAutospacing="0" w:line="276" w:lineRule="auto"/>
        <w:rPr>
          <w:rFonts w:eastAsia="SimSun"/>
          <w:color w:val="auto"/>
          <w:u w:val="single"/>
          <w:lang w:eastAsia="en-US"/>
        </w:rPr>
      </w:pPr>
      <w:r>
        <w:rPr>
          <w:rFonts w:eastAsia="SimSun"/>
          <w:color w:val="auto"/>
          <w:lang w:eastAsia="en-US"/>
        </w:rPr>
        <w:t xml:space="preserve">1.9. Дифференциально-диагностический опросник - ДДО Е.А. Климова : </w:t>
      </w:r>
      <w:r>
        <w:fldChar w:fldCharType="begin"/>
      </w:r>
      <w:r>
        <w:instrText xml:space="preserve"> HYPERLINK "http://www.kartaznaniy.ru/proforientatsiya" </w:instrText>
      </w:r>
      <w:r>
        <w:fldChar w:fldCharType="separate"/>
      </w:r>
      <w:r>
        <w:rPr>
          <w:rFonts w:eastAsia="SimSun"/>
          <w:color w:val="auto"/>
          <w:u w:val="single"/>
          <w:lang w:eastAsia="en-US"/>
        </w:rPr>
        <w:t>http://www.karta</w:t>
      </w:r>
      <w:bookmarkStart w:id="5" w:name="_Hlt375599360"/>
      <w:r>
        <w:rPr>
          <w:rFonts w:eastAsia="SimSun"/>
          <w:color w:val="auto"/>
          <w:u w:val="single"/>
          <w:lang w:eastAsia="en-US"/>
        </w:rPr>
        <w:t>z</w:t>
      </w:r>
      <w:bookmarkEnd w:id="5"/>
      <w:r>
        <w:rPr>
          <w:rFonts w:eastAsia="SimSun"/>
          <w:color w:val="auto"/>
          <w:u w:val="single"/>
          <w:lang w:eastAsia="en-US"/>
        </w:rPr>
        <w:t>naniy.ru/proforientatsiya</w:t>
      </w:r>
      <w:r>
        <w:rPr>
          <w:rFonts w:eastAsia="SimSun"/>
          <w:color w:val="auto"/>
          <w:u w:val="single"/>
          <w:lang w:eastAsia="en-US"/>
        </w:rPr>
        <w:fldChar w:fldCharType="end"/>
      </w:r>
    </w:p>
    <w:p w14:paraId="4AA029E1">
      <w:pPr>
        <w:spacing w:before="0" w:beforeAutospacing="0" w:after="200" w:afterAutospacing="0" w:line="276" w:lineRule="auto"/>
        <w:rPr>
          <w:rFonts w:eastAsia="SimSun"/>
          <w:color w:val="auto"/>
          <w:lang w:val="tt-RU" w:eastAsia="en-US"/>
        </w:rPr>
      </w:pPr>
      <w:r>
        <w:rPr>
          <w:rFonts w:eastAsia="SimSun"/>
          <w:color w:val="auto"/>
          <w:lang w:eastAsia="en-US"/>
        </w:rPr>
        <w:t xml:space="preserve">1.10. Профориентационная анкета : </w:t>
      </w:r>
      <w:r>
        <w:fldChar w:fldCharType="begin"/>
      </w:r>
      <w:r>
        <w:instrText xml:space="preserve"> HYPERLINK "http://smartia.ru/quiz/proforientatsionnaya-anketa" </w:instrText>
      </w:r>
      <w:r>
        <w:fldChar w:fldCharType="separate"/>
      </w:r>
      <w:r>
        <w:rPr>
          <w:rFonts w:eastAsia="SimSun"/>
          <w:color w:val="auto"/>
          <w:u w:val="single"/>
          <w:lang w:eastAsia="en-US"/>
        </w:rPr>
        <w:t>http://smartia.ru/quiz/proforientatsionnaya-anketa</w:t>
      </w:r>
      <w:r>
        <w:rPr>
          <w:rFonts w:eastAsia="SimSun"/>
          <w:color w:val="auto"/>
          <w:u w:val="single"/>
          <w:lang w:eastAsia="en-US"/>
        </w:rPr>
        <w:fldChar w:fldCharType="end"/>
      </w:r>
      <w:r>
        <w:rPr>
          <w:rFonts w:eastAsia="SimSun"/>
          <w:color w:val="auto"/>
          <w:u w:val="single"/>
          <w:lang w:eastAsia="en-US"/>
        </w:rPr>
        <w:t xml:space="preserve"> </w:t>
      </w:r>
      <w:r>
        <w:rPr>
          <w:rFonts w:eastAsia="SimSun"/>
          <w:color w:val="auto"/>
          <w:lang w:val="tt-RU" w:eastAsia="en-US"/>
        </w:rPr>
        <w:t xml:space="preserve">  </w:t>
      </w:r>
    </w:p>
    <w:p w14:paraId="3BFD2517">
      <w:pPr>
        <w:spacing w:before="0" w:beforeAutospacing="0" w:after="200" w:afterAutospacing="0" w:line="276" w:lineRule="auto"/>
        <w:rPr>
          <w:rFonts w:eastAsia="SimSun"/>
          <w:color w:val="auto"/>
          <w:lang w:eastAsia="en-US"/>
        </w:rPr>
      </w:pPr>
      <w:r>
        <w:rPr>
          <w:rFonts w:eastAsia="SimSun"/>
          <w:color w:val="auto"/>
          <w:lang w:eastAsia="en-US"/>
        </w:rPr>
        <w:t xml:space="preserve">1.11. Исследование самооценки. Тест «Лесенка» </w:t>
      </w:r>
      <w:r>
        <w:fldChar w:fldCharType="begin"/>
      </w:r>
      <w:r>
        <w:instrText xml:space="preserve"> HYPERLINK "http://www.child-psy.ru/tests/443.html" </w:instrText>
      </w:r>
      <w:r>
        <w:fldChar w:fldCharType="separate"/>
      </w:r>
      <w:r>
        <w:rPr>
          <w:rFonts w:eastAsia="SimSun"/>
          <w:color w:val="auto"/>
          <w:u w:val="single"/>
          <w:lang w:eastAsia="en-US"/>
        </w:rPr>
        <w:t>http://www.child-psy.ru/tests/443.html</w:t>
      </w:r>
      <w:r>
        <w:rPr>
          <w:rFonts w:eastAsia="SimSun"/>
          <w:color w:val="auto"/>
          <w:u w:val="single"/>
          <w:lang w:eastAsia="en-US"/>
        </w:rPr>
        <w:fldChar w:fldCharType="end"/>
      </w:r>
    </w:p>
    <w:p w14:paraId="09548109">
      <w:pPr>
        <w:spacing w:before="0" w:beforeAutospacing="0" w:after="200" w:afterAutospacing="0" w:line="276" w:lineRule="auto"/>
        <w:rPr>
          <w:rFonts w:eastAsia="SimSun"/>
          <w:color w:val="auto"/>
          <w:lang w:eastAsia="en-US"/>
        </w:rPr>
      </w:pPr>
      <w:r>
        <w:rPr>
          <w:rFonts w:eastAsia="SimSun"/>
          <w:color w:val="auto"/>
          <w:lang w:eastAsia="en-US"/>
        </w:rPr>
        <w:t xml:space="preserve">1.12. </w:t>
      </w:r>
      <w:r>
        <w:fldChar w:fldCharType="begin"/>
      </w:r>
      <w:r>
        <w:instrText xml:space="preserve"> HYPERLINK "http://vch.narod.ru/file.htm" </w:instrText>
      </w:r>
      <w:r>
        <w:fldChar w:fldCharType="separate"/>
      </w:r>
      <w:r>
        <w:rPr>
          <w:rFonts w:eastAsia="SimSun"/>
          <w:color w:val="auto"/>
          <w:u w:val="single"/>
          <w:lang w:eastAsia="en-US"/>
        </w:rPr>
        <w:t>http://vch.narod.ru/file.htm</w:t>
      </w:r>
      <w:r>
        <w:rPr>
          <w:rFonts w:eastAsia="SimSun"/>
          <w:color w:val="auto"/>
          <w:u w:val="single"/>
          <w:lang w:eastAsia="en-US"/>
        </w:rPr>
        <w:fldChar w:fldCharType="end"/>
      </w:r>
    </w:p>
    <w:p w14:paraId="59A9A1BC">
      <w:pPr>
        <w:spacing w:before="0" w:beforeAutospacing="0" w:after="200" w:afterAutospacing="0" w:line="276" w:lineRule="auto"/>
        <w:rPr>
          <w:rFonts w:eastAsia="SimSun"/>
          <w:b/>
          <w:color w:val="auto"/>
          <w:lang w:val="en-US" w:eastAsia="en-US"/>
        </w:rPr>
      </w:pPr>
    </w:p>
    <w:p w14:paraId="46D1BF3E">
      <w:pPr>
        <w:spacing w:before="0" w:beforeAutospacing="0" w:after="200" w:afterAutospacing="0" w:line="276" w:lineRule="auto"/>
        <w:rPr>
          <w:rFonts w:eastAsia="SimSun"/>
          <w:b/>
          <w:color w:val="auto"/>
          <w:lang w:val="tt-RU" w:eastAsia="en-US"/>
        </w:rPr>
      </w:pPr>
      <w:r>
        <w:rPr>
          <w:rFonts w:eastAsia="SimSun"/>
          <w:b/>
          <w:color w:val="auto"/>
          <w:lang w:val="en-US" w:eastAsia="en-US"/>
        </w:rPr>
        <w:t>II</w:t>
      </w:r>
      <w:r>
        <w:rPr>
          <w:rFonts w:eastAsia="SimSun"/>
          <w:b/>
          <w:color w:val="auto"/>
          <w:lang w:eastAsia="en-US"/>
        </w:rPr>
        <w:t>. Методик</w:t>
      </w:r>
      <w:r>
        <w:rPr>
          <w:rFonts w:eastAsia="SimSun"/>
          <w:b/>
          <w:color w:val="auto"/>
          <w:lang w:val="tt-RU" w:eastAsia="en-US"/>
        </w:rPr>
        <w:t xml:space="preserve"> ярдәмлекләр:</w:t>
      </w:r>
    </w:p>
    <w:p w14:paraId="028E1D56">
      <w:pPr>
        <w:shd w:val="clear" w:color="auto" w:fill="FFFFFF"/>
        <w:spacing w:line="240" w:lineRule="atLeast"/>
        <w:jc w:val="both"/>
        <w:rPr>
          <w:color w:val="auto"/>
        </w:rPr>
      </w:pPr>
      <w:r>
        <w:rPr>
          <w:color w:val="auto"/>
          <w:lang w:val="en-US"/>
        </w:rPr>
        <w:t>II</w:t>
      </w:r>
      <w:r>
        <w:rPr>
          <w:color w:val="auto"/>
        </w:rPr>
        <w:t xml:space="preserve">.1. </w:t>
      </w:r>
      <w:r>
        <w:rPr>
          <w:iCs/>
          <w:color w:val="auto"/>
        </w:rPr>
        <w:t>Гальперин П. Я.</w:t>
      </w:r>
      <w:r>
        <w:rPr>
          <w:color w:val="auto"/>
        </w:rPr>
        <w:t xml:space="preserve"> Методы обучения и умственное развитие ребенка. М., 1985.</w:t>
      </w:r>
    </w:p>
    <w:p w14:paraId="189A2BCE">
      <w:pPr>
        <w:shd w:val="clear" w:color="auto" w:fill="FFFFFF"/>
        <w:spacing w:line="240" w:lineRule="atLeast"/>
        <w:jc w:val="both"/>
        <w:rPr>
          <w:bCs/>
          <w:color w:val="auto"/>
        </w:rPr>
      </w:pPr>
      <w:r>
        <w:rPr>
          <w:iCs/>
          <w:color w:val="auto"/>
          <w:lang w:val="en-US"/>
        </w:rPr>
        <w:t>II</w:t>
      </w:r>
      <w:r>
        <w:rPr>
          <w:iCs/>
          <w:color w:val="auto"/>
        </w:rPr>
        <w:t>.2.</w:t>
      </w:r>
      <w:r>
        <w:rPr>
          <w:bCs/>
          <w:color w:val="auto"/>
        </w:rPr>
        <w:t xml:space="preserve"> В. В. Рубцов, Т. Г. Ивошина   Проектирование развивающей образовательной среды школы (направление: математическое)</w:t>
      </w:r>
    </w:p>
    <w:p w14:paraId="7192F015">
      <w:pPr>
        <w:shd w:val="clear" w:color="auto" w:fill="FFFFFF"/>
        <w:spacing w:line="240" w:lineRule="atLeast"/>
        <w:jc w:val="both"/>
        <w:rPr>
          <w:color w:val="auto"/>
        </w:rPr>
      </w:pPr>
      <w:r>
        <w:rPr>
          <w:iCs/>
          <w:color w:val="auto"/>
          <w:lang w:val="en-US"/>
        </w:rPr>
        <w:t>II</w:t>
      </w:r>
      <w:r>
        <w:rPr>
          <w:iCs/>
          <w:color w:val="auto"/>
        </w:rPr>
        <w:t>.3. Ивошина Т. Г.</w:t>
      </w:r>
      <w:r>
        <w:rPr>
          <w:color w:val="auto"/>
        </w:rPr>
        <w:t xml:space="preserve"> Развивающее обучение: практика образования. // Известия РАО, 2000. № 1 С. 79—88.</w:t>
      </w:r>
    </w:p>
    <w:p w14:paraId="51BC0506">
      <w:pPr>
        <w:shd w:val="clear" w:color="auto" w:fill="FFFFFF"/>
        <w:spacing w:line="240" w:lineRule="atLeast"/>
        <w:jc w:val="both"/>
        <w:rPr>
          <w:color w:val="auto"/>
        </w:rPr>
      </w:pPr>
      <w:r>
        <w:rPr>
          <w:color w:val="auto"/>
          <w:lang w:val="en-US"/>
        </w:rPr>
        <w:t>II</w:t>
      </w:r>
      <w:r>
        <w:rPr>
          <w:color w:val="auto"/>
        </w:rPr>
        <w:t>.4. Моделирование образовательных сред в рамках развивающего образования. / Под ред. В. П. Лебедевой, В. И. Панова, В. А. Орлова. Черноголовка, 1996.</w:t>
      </w:r>
    </w:p>
    <w:p w14:paraId="4E920A46">
      <w:pPr>
        <w:shd w:val="clear" w:color="auto" w:fill="FFFFFF"/>
        <w:spacing w:line="240" w:lineRule="atLeast"/>
        <w:jc w:val="both"/>
        <w:rPr>
          <w:color w:val="auto"/>
        </w:rPr>
      </w:pPr>
      <w:r>
        <w:rPr>
          <w:color w:val="auto"/>
          <w:lang w:val="en-US"/>
        </w:rPr>
        <w:t>II</w:t>
      </w:r>
      <w:r>
        <w:rPr>
          <w:color w:val="auto"/>
        </w:rPr>
        <w:t>.5. Селюков Р. B. Конструирование способа решения геометрических задач: методика обратного поэтапного формирования способа действия. Пенза, 2001.</w:t>
      </w:r>
    </w:p>
    <w:p w14:paraId="6527D854">
      <w:pPr>
        <w:shd w:val="clear" w:color="auto" w:fill="FFFFFF"/>
        <w:spacing w:line="240" w:lineRule="atLeast"/>
        <w:jc w:val="both"/>
        <w:rPr>
          <w:color w:val="auto"/>
        </w:rPr>
      </w:pPr>
      <w:r>
        <w:rPr>
          <w:color w:val="auto"/>
          <w:lang w:val="en-US"/>
        </w:rPr>
        <w:t>II</w:t>
      </w:r>
      <w:r>
        <w:rPr>
          <w:color w:val="auto"/>
        </w:rPr>
        <w:t>.6. Селюков Р. В., Селюкова Л. В., Лернер H. A. / под ред. Р. В. Селюкова / Алгебра. Организация проектной деятельности по математике. 7—11 кл. Пенза, 2001.</w:t>
      </w:r>
    </w:p>
    <w:p w14:paraId="5B49198F">
      <w:pPr>
        <w:shd w:val="clear" w:color="auto" w:fill="FFFFFF"/>
        <w:spacing w:line="240" w:lineRule="atLeast"/>
        <w:jc w:val="both"/>
        <w:rPr>
          <w:color w:val="auto"/>
        </w:rPr>
      </w:pPr>
      <w:r>
        <w:rPr>
          <w:color w:val="auto"/>
          <w:lang w:val="en-US"/>
        </w:rPr>
        <w:t>II</w:t>
      </w:r>
      <w:r>
        <w:rPr>
          <w:color w:val="auto"/>
        </w:rPr>
        <w:t>.7. Селюков Р. В. Задачный курс геометрии: дидактические материалы — Пенза, 2002.</w:t>
      </w:r>
    </w:p>
    <w:p w14:paraId="0CDB1392">
      <w:pPr>
        <w:shd w:val="clear" w:color="auto" w:fill="FFFFFF"/>
        <w:spacing w:line="240" w:lineRule="atLeast"/>
        <w:jc w:val="both"/>
        <w:rPr>
          <w:color w:val="auto"/>
        </w:rPr>
      </w:pPr>
      <w:r>
        <w:rPr>
          <w:color w:val="auto"/>
          <w:lang w:val="en-US"/>
        </w:rPr>
        <w:t>II</w:t>
      </w:r>
      <w:r>
        <w:rPr>
          <w:color w:val="auto"/>
        </w:rPr>
        <w:t>.8. Щедровицкий Г. П. Горизонты инновационного движения в современном отечественном образовании. — М., 1997.</w:t>
      </w:r>
    </w:p>
    <w:p w14:paraId="67BFCB2F">
      <w:pPr>
        <w:shd w:val="clear" w:color="auto" w:fill="FFFFFF"/>
        <w:spacing w:line="240" w:lineRule="atLeast"/>
        <w:jc w:val="both"/>
        <w:rPr>
          <w:color w:val="auto"/>
        </w:rPr>
      </w:pPr>
      <w:r>
        <w:rPr>
          <w:color w:val="auto"/>
          <w:lang w:val="en-US"/>
        </w:rPr>
        <w:t>II</w:t>
      </w:r>
      <w:r>
        <w:rPr>
          <w:color w:val="auto"/>
        </w:rPr>
        <w:t>.9. Эрдниев П. М. Укрупнённые дидактические единицы на уроках математики: книга. Для учителя. — М., 1995.</w:t>
      </w:r>
    </w:p>
    <w:p w14:paraId="78B2B3C0">
      <w:pPr>
        <w:shd w:val="clear" w:color="auto" w:fill="FFFFFF"/>
        <w:spacing w:line="240" w:lineRule="atLeast"/>
        <w:jc w:val="both"/>
        <w:rPr>
          <w:color w:val="auto"/>
        </w:rPr>
      </w:pPr>
      <w:r>
        <w:rPr>
          <w:color w:val="auto"/>
          <w:lang w:val="en-US"/>
        </w:rPr>
        <w:t>II</w:t>
      </w:r>
      <w:r>
        <w:rPr>
          <w:color w:val="auto"/>
        </w:rPr>
        <w:t>.10. О.Б.Ушипова Технология обучения математике на основе деятельностного подхода._Просвещение, 2003.</w:t>
      </w:r>
    </w:p>
    <w:p w14:paraId="74ED9F29">
      <w:bookmarkStart w:id="6" w:name="_GoBack"/>
      <w:bookmarkEnd w:id="6"/>
    </w:p>
    <w:sectPr>
      <w:pgSz w:w="11906" w:h="16838"/>
      <w:pgMar w:top="567" w:right="1134" w:bottom="567" w:left="1134"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ar(--depot-font-text)">
    <w:altName w:val="Arial Unicode MS"/>
    <w:panose1 w:val="00000000000000000000"/>
    <w:charset w:val="00"/>
    <w:family w:val="auto"/>
    <w:pitch w:val="default"/>
    <w:sig w:usb0="00000000" w:usb1="00000000" w:usb2="00000000" w:usb3="00000000" w:csb0="00040001" w:csb1="00000000"/>
  </w:font>
  <w:font w:name="var(--depot-font-size-text-m-de">
    <w:altName w:val="Arial Unicode MS"/>
    <w:panose1 w:val="00000000000000000000"/>
    <w:charset w:val="00"/>
    <w:family w:val="auto"/>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EB2E6"/>
    <w:multiLevelType w:val="singleLevel"/>
    <w:tmpl w:val="8E7EB2E6"/>
    <w:lvl w:ilvl="0" w:tentative="0">
      <w:start w:val="1"/>
      <w:numFmt w:val="decimal"/>
      <w:lvlText w:val="%1."/>
      <w:lvlJc w:val="left"/>
      <w:pPr>
        <w:tabs>
          <w:tab w:val="left" w:pos="312"/>
        </w:tabs>
      </w:pPr>
    </w:lvl>
  </w:abstractNum>
  <w:abstractNum w:abstractNumId="1">
    <w:nsid w:val="9B63600F"/>
    <w:multiLevelType w:val="singleLevel"/>
    <w:tmpl w:val="9B63600F"/>
    <w:lvl w:ilvl="0" w:tentative="0">
      <w:start w:val="1"/>
      <w:numFmt w:val="decimal"/>
      <w:suff w:val="space"/>
      <w:lvlText w:val="%1."/>
      <w:lvlJc w:val="left"/>
      <w:pPr>
        <w:ind w:left="41" w:firstLine="0"/>
      </w:pPr>
    </w:lvl>
  </w:abstractNum>
  <w:abstractNum w:abstractNumId="2">
    <w:nsid w:val="AA802711"/>
    <w:multiLevelType w:val="singleLevel"/>
    <w:tmpl w:val="AA802711"/>
    <w:lvl w:ilvl="0" w:tentative="0">
      <w:start w:val="1"/>
      <w:numFmt w:val="bullet"/>
      <w:lvlText w:val=""/>
      <w:lvlJc w:val="left"/>
      <w:pPr>
        <w:tabs>
          <w:tab w:val="left" w:pos="420"/>
        </w:tabs>
        <w:ind w:left="420" w:hanging="420"/>
      </w:pPr>
      <w:rPr>
        <w:rFonts w:hint="default" w:ascii="Wingdings" w:hAnsi="Wingdings"/>
      </w:rPr>
    </w:lvl>
  </w:abstractNum>
  <w:abstractNum w:abstractNumId="3">
    <w:nsid w:val="F1FE0339"/>
    <w:multiLevelType w:val="singleLevel"/>
    <w:tmpl w:val="F1FE0339"/>
    <w:lvl w:ilvl="0" w:tentative="0">
      <w:start w:val="1"/>
      <w:numFmt w:val="decimal"/>
      <w:suff w:val="space"/>
      <w:lvlText w:val="%1."/>
      <w:lvlJc w:val="left"/>
    </w:lvl>
  </w:abstractNum>
  <w:abstractNum w:abstractNumId="4">
    <w:nsid w:val="F82CD4F5"/>
    <w:multiLevelType w:val="singleLevel"/>
    <w:tmpl w:val="F82CD4F5"/>
    <w:lvl w:ilvl="0" w:tentative="0">
      <w:start w:val="1"/>
      <w:numFmt w:val="decimal"/>
      <w:lvlText w:val="%1."/>
      <w:lvlJc w:val="left"/>
      <w:pPr>
        <w:tabs>
          <w:tab w:val="left" w:pos="312"/>
        </w:tabs>
      </w:pPr>
    </w:lvl>
  </w:abstractNum>
  <w:abstractNum w:abstractNumId="5">
    <w:nsid w:val="02F8366C"/>
    <w:multiLevelType w:val="singleLevel"/>
    <w:tmpl w:val="02F8366C"/>
    <w:lvl w:ilvl="0" w:tentative="0">
      <w:start w:val="1"/>
      <w:numFmt w:val="bullet"/>
      <w:lvlText w:val=""/>
      <w:lvlJc w:val="left"/>
      <w:pPr>
        <w:tabs>
          <w:tab w:val="left" w:pos="420"/>
        </w:tabs>
        <w:ind w:left="420" w:hanging="420"/>
      </w:pPr>
      <w:rPr>
        <w:rFonts w:hint="default" w:ascii="Wingdings" w:hAnsi="Wingdings"/>
      </w:rPr>
    </w:lvl>
  </w:abstractNum>
  <w:abstractNum w:abstractNumId="6">
    <w:nsid w:val="048B3896"/>
    <w:multiLevelType w:val="singleLevel"/>
    <w:tmpl w:val="048B3896"/>
    <w:lvl w:ilvl="0" w:tentative="0">
      <w:start w:val="1"/>
      <w:numFmt w:val="bullet"/>
      <w:lvlText w:val=""/>
      <w:lvlJc w:val="left"/>
      <w:pPr>
        <w:tabs>
          <w:tab w:val="left" w:pos="420"/>
        </w:tabs>
        <w:ind w:left="420" w:hanging="420"/>
      </w:pPr>
      <w:rPr>
        <w:rFonts w:hint="default" w:ascii="Wingdings" w:hAnsi="Wingdings"/>
      </w:rPr>
    </w:lvl>
  </w:abstractNum>
  <w:abstractNum w:abstractNumId="7">
    <w:nsid w:val="219B60C1"/>
    <w:multiLevelType w:val="multilevel"/>
    <w:tmpl w:val="219B60C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241FEC2E"/>
    <w:multiLevelType w:val="singleLevel"/>
    <w:tmpl w:val="241FEC2E"/>
    <w:lvl w:ilvl="0" w:tentative="0">
      <w:start w:val="1"/>
      <w:numFmt w:val="bullet"/>
      <w:lvlText w:val=""/>
      <w:lvlJc w:val="left"/>
      <w:pPr>
        <w:tabs>
          <w:tab w:val="left" w:pos="420"/>
        </w:tabs>
        <w:ind w:left="420" w:hanging="420"/>
      </w:pPr>
      <w:rPr>
        <w:rFonts w:hint="default" w:ascii="Wingdings" w:hAnsi="Wingdings"/>
      </w:rPr>
    </w:lvl>
  </w:abstractNum>
  <w:abstractNum w:abstractNumId="9">
    <w:nsid w:val="41CEAB59"/>
    <w:multiLevelType w:val="singleLevel"/>
    <w:tmpl w:val="41CEAB59"/>
    <w:lvl w:ilvl="0" w:tentative="0">
      <w:start w:val="1"/>
      <w:numFmt w:val="decimal"/>
      <w:lvlText w:val="%1."/>
      <w:lvlJc w:val="left"/>
      <w:pPr>
        <w:tabs>
          <w:tab w:val="left" w:pos="312"/>
        </w:tabs>
      </w:pPr>
    </w:lvl>
  </w:abstractNum>
  <w:num w:numId="1">
    <w:abstractNumId w:val="1"/>
  </w:num>
  <w:num w:numId="2">
    <w:abstractNumId w:val="9"/>
  </w:num>
  <w:num w:numId="3">
    <w:abstractNumId w:val="5"/>
  </w:num>
  <w:num w:numId="4">
    <w:abstractNumId w:val="4"/>
  </w:num>
  <w:num w:numId="5">
    <w:abstractNumId w:val="8"/>
  </w:num>
  <w:num w:numId="6">
    <w:abstractNumId w:val="3"/>
  </w:num>
  <w:num w:numId="7">
    <w:abstractNumId w:val="6"/>
  </w:num>
  <w:num w:numId="8">
    <w:abstractNumId w:val="2"/>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footnotePr>
    <w:footnote w:id="0"/>
    <w:footnote w:id="1"/>
  </w:foot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F2B3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pPr>
      <w:spacing w:before="100" w:beforeAutospacing="1" w:after="100" w:afterAutospacing="1"/>
    </w:pPr>
    <w:rPr>
      <w:rFonts w:ascii="Times New Roman" w:hAnsi="Times New Roman" w:eastAsia="Times New Roman" w:cs="Times New Roman"/>
      <w:color w:val="000000"/>
      <w:sz w:val="24"/>
      <w:szCs w:val="24"/>
      <w:lang w:val="ru-RU" w:eastAsia="ru-RU"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4">
    <w:name w:val="Hyperlink"/>
    <w:basedOn w:val="2"/>
    <w:unhideWhenUsed/>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8</TotalTime>
  <ScaleCrop>false</ScaleCrop>
  <LinksUpToDate>false</LinksUpToDate>
  <CharactersWithSpaces>0</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2024-10-29T16:30:40Z</dcterms:created>
  <dc:creator>Railya</dc:creator>
  <cp:lastModifiedBy>Railya</cp:lastModifiedBy>
  <dcterms:modified xsi:type="dcterms:W3CDTF">2024-10-29T16:38:49Z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1049-12.2.0.18607</vt:lpwstr>
  </property>
  <property fmtid="{D5CDD505-2E9C-101B-9397-08002B2CF9AE}" pid="3" name="ICV">
    <vt:lpwstr>DD2EF1CF5ED840BFAFC26468DB33E414_12</vt:lpwstr>
  </property>
</Properties>
</file>